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宋体" w:eastAsia="黑体" w:cs="黑体"/>
          <w:bCs/>
          <w:sz w:val="32"/>
          <w:szCs w:val="32"/>
        </w:rPr>
      </w:pPr>
      <w:r>
        <w:rPr>
          <w:rFonts w:hint="eastAsia" w:ascii="黑体" w:eastAsia="黑体"/>
          <w:sz w:val="32"/>
          <w:szCs w:val="32"/>
        </w:rPr>
        <w:t>京环</w:t>
      </w:r>
      <w:r>
        <w:rPr>
          <w:rFonts w:hint="eastAsia" w:ascii="黑体" w:eastAsia="黑体"/>
          <w:sz w:val="32"/>
          <w:szCs w:val="32"/>
          <w:lang w:eastAsia="zh-CN"/>
        </w:rPr>
        <w:t>发</w:t>
      </w:r>
      <w:r>
        <w:rPr>
          <w:rFonts w:hint="eastAsia" w:ascii="黑体" w:eastAsia="黑体"/>
          <w:sz w:val="32"/>
          <w:szCs w:val="32"/>
        </w:rPr>
        <w:t>〔202</w:t>
      </w:r>
      <w:r>
        <w:rPr>
          <w:rFonts w:hint="eastAsia" w:ascii="黑体" w:eastAsia="黑体"/>
          <w:sz w:val="32"/>
          <w:szCs w:val="32"/>
          <w:lang w:val="en-US" w:eastAsia="zh-CN"/>
        </w:rPr>
        <w:t>2</w:t>
      </w:r>
      <w:r>
        <w:rPr>
          <w:rFonts w:hint="eastAsia" w:ascii="黑体" w:eastAsia="黑体"/>
          <w:sz w:val="32"/>
          <w:szCs w:val="32"/>
        </w:rPr>
        <w:t>〕</w:t>
      </w:r>
      <w:r>
        <w:rPr>
          <w:rFonts w:hint="eastAsia" w:ascii="黑体" w:eastAsia="黑体"/>
          <w:sz w:val="32"/>
          <w:szCs w:val="32"/>
          <w:lang w:val="en-US" w:eastAsia="zh-CN"/>
        </w:rPr>
        <w:t>7</w:t>
      </w:r>
      <w:r>
        <w:rPr>
          <w:rFonts w:hint="eastAsia" w:ascii="黑体" w:eastAsia="黑体"/>
          <w:sz w:val="32"/>
          <w:szCs w:val="32"/>
        </w:rPr>
        <w:t>号附</w:t>
      </w:r>
      <w:r>
        <w:rPr>
          <w:rFonts w:hint="eastAsia" w:ascii="黑体" w:hAnsi="黑体" w:eastAsia="黑体"/>
          <w:sz w:val="32"/>
          <w:szCs w:val="32"/>
        </w:rPr>
        <w:t>件</w:t>
      </w:r>
      <w:r>
        <w:rPr>
          <w:sz w:val="20"/>
        </w:rPr>
        <mc:AlternateContent>
          <mc:Choice Requires="wps">
            <w:drawing>
              <wp:anchor distT="0" distB="0" distL="114300" distR="114300" simplePos="0" relativeHeight="251661312" behindDoc="0" locked="0" layoutInCell="1" allowOverlap="1">
                <wp:simplePos x="0" y="0"/>
                <wp:positionH relativeFrom="margin">
                  <wp:posOffset>6424930</wp:posOffset>
                </wp:positionH>
                <wp:positionV relativeFrom="paragraph">
                  <wp:posOffset>9947275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left:505.9pt;margin-top:783.25pt;height:144pt;width:144pt;mso-position-horizontal-relative:margin;mso-wrap-style:none;z-index:251661312;mso-width-relative:page;mso-height-relative:page;" filled="f" stroked="f" coordsize="21600,21600" o:gfxdata="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g4aBrZAAAADwEAAA8AAAAAAAAAAQAgAAAAIgAAAGRycy9k&#10;b3ducmV2LnhtbFBLAQIUABQAAAAIAIdO4kDkov7PyAEAAJkDAAAOAAAAAAAAAAEAIAAAACgBAABk&#10;cnMvZTJvRG9jLnhtbFBLBQYAAAAABgAGAFkBAABiBQAAAAA=&#10;">
                <v:fill on="f" focussize="0,0"/>
                <v:stroke on="f"/>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r>
        <w:rPr>
          <w:rFonts w:ascii="黑体" w:hAnsi="宋体" w:eastAsia="黑体" w:cs="黑体"/>
          <w:bCs/>
          <w:sz w:val="32"/>
          <w:szCs w:val="32"/>
        </w:rPr>
        <w:t>5</w:t>
      </w:r>
    </w:p>
    <w:p>
      <w:pPr>
        <w:rPr>
          <w:rFonts w:ascii="黑体" w:hAnsi="宋体" w:eastAsia="黑体" w:cs="黑体"/>
          <w:bCs/>
          <w:sz w:val="28"/>
          <w:szCs w:val="28"/>
        </w:rPr>
      </w:pPr>
    </w:p>
    <w:p>
      <w:pPr>
        <w:spacing w:line="360" w:lineRule="auto"/>
        <w:jc w:val="center"/>
        <w:rPr>
          <w:rFonts w:ascii="方正小标宋简体" w:hAnsi="宋体" w:eastAsia="方正小标宋简体"/>
          <w:bCs/>
          <w:sz w:val="44"/>
          <w:szCs w:val="44"/>
        </w:rPr>
      </w:pPr>
      <w:r>
        <w:rPr>
          <w:rFonts w:hint="eastAsia" w:ascii="方正小标宋简体" w:hAnsi="宋体" w:eastAsia="方正小标宋简体"/>
          <w:bCs/>
          <w:sz w:val="44"/>
          <w:szCs w:val="44"/>
        </w:rPr>
        <w:t>北京市低碳出行方法学</w:t>
      </w:r>
    </w:p>
    <w:p>
      <w:pPr>
        <w:spacing w:line="360" w:lineRule="auto"/>
        <w:jc w:val="center"/>
        <w:rPr>
          <w:rFonts w:ascii="方正小标宋简体" w:hAnsi="宋体" w:eastAsia="方正小标宋简体"/>
          <w:bCs/>
          <w:sz w:val="44"/>
          <w:szCs w:val="44"/>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为鼓励公众参与自愿减排行动，指导企业、社会组织和团体按照方法学开发和申报低碳出行碳减排项目（其碳减排量可用于本市碳市场抵销），我们开发了</w:t>
      </w:r>
      <w:r>
        <w:rPr>
          <w:rFonts w:hint="eastAsia" w:ascii="仿宋_GB2312" w:hAnsi="仿宋_GB2312" w:eastAsia="仿宋_GB2312" w:cs="仿宋_GB2312"/>
          <w:bCs/>
          <w:sz w:val="32"/>
          <w:szCs w:val="32"/>
        </w:rPr>
        <w:t>《北京市低碳出行碳减排方法学（试行版）》和《北京市新能源小客车出行（油改电）碳减排方法学》，并制定了《北京市低碳出行碳减排项目审核与核证技术指南（试行）》</w:t>
      </w:r>
      <w:r>
        <w:rPr>
          <w:rFonts w:hint="eastAsia" w:ascii="仿宋_GB2312" w:eastAsia="仿宋_GB2312"/>
          <w:sz w:val="32"/>
          <w:szCs w:val="32"/>
        </w:rPr>
        <w:t>。详见附件。</w:t>
      </w:r>
    </w:p>
    <w:p>
      <w:pPr>
        <w:spacing w:line="560" w:lineRule="exact"/>
        <w:ind w:firstLine="640" w:firstLineChars="200"/>
        <w:rPr>
          <w:rFonts w:ascii="仿宋_GB2312" w:eastAsia="仿宋_GB2312"/>
          <w:sz w:val="32"/>
          <w:szCs w:val="32"/>
        </w:rPr>
      </w:pPr>
    </w:p>
    <w:p>
      <w:pPr>
        <w:spacing w:line="360" w:lineRule="auto"/>
        <w:ind w:firstLine="640" w:firstLineChars="200"/>
        <w:rPr>
          <w:rFonts w:ascii="仿宋_GB2312" w:hAnsi="仿宋_GB2312" w:eastAsia="仿宋_GB2312" w:cs="仿宋_GB2312"/>
          <w:bCs/>
          <w:sz w:val="32"/>
          <w:szCs w:val="32"/>
        </w:rPr>
      </w:pPr>
    </w:p>
    <w:p>
      <w:pPr>
        <w:spacing w:line="36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附件：1.北京市低碳出行碳减排方法学（试行版）</w:t>
      </w:r>
    </w:p>
    <w:p>
      <w:pPr>
        <w:spacing w:line="360" w:lineRule="auto"/>
        <w:ind w:left="1905" w:leftChars="450" w:hanging="960" w:hangingChars="3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w:t>
      </w:r>
      <w:r>
        <w:rPr>
          <w:rFonts w:ascii="仿宋_GB2312" w:hAnsi="仿宋_GB2312" w:eastAsia="仿宋_GB2312" w:cs="仿宋_GB2312"/>
          <w:bCs/>
          <w:sz w:val="32"/>
          <w:szCs w:val="32"/>
        </w:rPr>
        <w:t xml:space="preserve">   </w:t>
      </w:r>
      <w:r>
        <w:rPr>
          <w:rFonts w:hint="eastAsia" w:ascii="仿宋_GB2312" w:hAnsi="仿宋_GB2312" w:eastAsia="仿宋_GB2312" w:cs="仿宋_GB2312"/>
          <w:bCs/>
          <w:sz w:val="32"/>
          <w:szCs w:val="32"/>
        </w:rPr>
        <w:t>2.北京市小客车（油改电）出行碳减排方法学（试行版）</w:t>
      </w:r>
    </w:p>
    <w:p>
      <w:pPr>
        <w:spacing w:line="360" w:lineRule="auto"/>
        <w:ind w:left="1905" w:leftChars="450" w:hanging="960" w:hangingChars="3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w:t>
      </w:r>
      <w:r>
        <w:rPr>
          <w:rFonts w:ascii="仿宋_GB2312" w:hAnsi="仿宋_GB2312" w:eastAsia="仿宋_GB2312" w:cs="仿宋_GB2312"/>
          <w:bCs/>
          <w:sz w:val="32"/>
          <w:szCs w:val="32"/>
        </w:rPr>
        <w:t xml:space="preserve">   3.</w:t>
      </w:r>
      <w:r>
        <w:rPr>
          <w:rFonts w:hint="eastAsia" w:ascii="仿宋_GB2312" w:hAnsi="仿宋_GB2312" w:eastAsia="仿宋_GB2312" w:cs="仿宋_GB2312"/>
          <w:bCs/>
          <w:sz w:val="32"/>
          <w:szCs w:val="32"/>
        </w:rPr>
        <w:t>北京市低碳出行碳减排项目审核与核证技术指南（试行版）</w:t>
      </w:r>
    </w:p>
    <w:p>
      <w:pPr>
        <w:spacing w:line="360" w:lineRule="auto"/>
        <w:jc w:val="center"/>
        <w:rPr>
          <w:rFonts w:ascii="方正小标宋简体" w:hAnsi="宋体" w:eastAsia="方正小标宋简体"/>
          <w:bCs/>
          <w:sz w:val="44"/>
          <w:szCs w:val="44"/>
        </w:rPr>
      </w:pPr>
    </w:p>
    <w:p>
      <w:pPr>
        <w:widowControl/>
        <w:jc w:val="left"/>
        <w:rPr>
          <w:rFonts w:ascii="黑体" w:hAnsi="黑体" w:eastAsia="黑体" w:cs="仿宋_GB2312"/>
          <w:bCs/>
          <w:sz w:val="32"/>
          <w:szCs w:val="32"/>
        </w:rPr>
      </w:pPr>
      <w:r>
        <w:rPr>
          <w:rFonts w:ascii="黑体" w:hAnsi="黑体" w:eastAsia="黑体" w:cs="仿宋_GB2312"/>
          <w:bCs/>
          <w:sz w:val="32"/>
          <w:szCs w:val="32"/>
        </w:rPr>
        <w:br w:type="page"/>
      </w:r>
    </w:p>
    <w:p>
      <w:pPr>
        <w:rPr>
          <w:rFonts w:ascii="黑体" w:hAnsi="宋体" w:eastAsia="黑体" w:cs="黑体"/>
          <w:bCs/>
          <w:sz w:val="32"/>
          <w:szCs w:val="32"/>
        </w:rPr>
      </w:pPr>
      <w:r>
        <w:rPr>
          <w:rFonts w:hint="eastAsia" w:ascii="黑体" w:hAnsi="宋体" w:eastAsia="黑体" w:cs="黑体"/>
          <w:bCs/>
          <w:sz w:val="32"/>
          <w:szCs w:val="32"/>
        </w:rPr>
        <w:t>附件</w:t>
      </w:r>
      <w:r>
        <w:rPr>
          <w:rFonts w:ascii="黑体" w:hAnsi="宋体" w:eastAsia="黑体" w:cs="黑体"/>
          <w:bCs/>
          <w:sz w:val="32"/>
          <w:szCs w:val="32"/>
        </w:rPr>
        <w:t>1</w:t>
      </w:r>
    </w:p>
    <w:p>
      <w:pPr>
        <w:rPr>
          <w:rFonts w:ascii="黑体" w:hAnsi="宋体" w:eastAsia="黑体" w:cs="黑体"/>
          <w:bCs/>
          <w:sz w:val="28"/>
          <w:szCs w:val="28"/>
        </w:rPr>
      </w:pPr>
    </w:p>
    <w:p>
      <w:pPr>
        <w:widowControl/>
        <w:jc w:val="center"/>
        <w:rPr>
          <w:rFonts w:ascii="方正小标宋简体" w:hAnsi="宋体" w:eastAsia="方正小标宋简体"/>
          <w:bCs/>
          <w:sz w:val="44"/>
          <w:szCs w:val="44"/>
        </w:rPr>
      </w:pPr>
      <w:r>
        <w:rPr>
          <w:rFonts w:hint="eastAsia" w:ascii="方正小标宋简体" w:hAnsi="宋体" w:eastAsia="方正小标宋简体"/>
          <w:bCs/>
          <w:sz w:val="44"/>
          <w:szCs w:val="44"/>
        </w:rPr>
        <w:t>北京市低碳出行碳减排方法学</w:t>
      </w:r>
    </w:p>
    <w:p>
      <w:pPr>
        <w:widowControl/>
        <w:jc w:val="center"/>
        <w:rPr>
          <w:rFonts w:ascii="楷体_GB2312" w:hAnsi="宋体" w:eastAsia="楷体_GB2312"/>
          <w:b/>
          <w:bCs/>
          <w:sz w:val="32"/>
          <w:szCs w:val="32"/>
        </w:rPr>
      </w:pPr>
      <w:r>
        <w:rPr>
          <w:rFonts w:hint="eastAsia" w:ascii="楷体_GB2312" w:hAnsi="宋体" w:eastAsia="楷体_GB2312"/>
          <w:b/>
          <w:bCs/>
          <w:sz w:val="32"/>
          <w:szCs w:val="32"/>
        </w:rPr>
        <w:t>（试行版）</w:t>
      </w: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spacing w:line="560" w:lineRule="exact"/>
        <w:jc w:val="center"/>
        <w:rPr>
          <w:rFonts w:ascii="宋体" w:hAnsi="宋体"/>
          <w:b/>
          <w:bCs/>
          <w:sz w:val="32"/>
          <w:szCs w:val="36"/>
        </w:rPr>
      </w:pPr>
      <w:r>
        <w:rPr>
          <w:rFonts w:ascii="宋体" w:hAnsi="宋体"/>
          <w:b/>
          <w:bCs/>
          <w:sz w:val="32"/>
          <w:szCs w:val="36"/>
        </w:rPr>
        <w:t>2022</w:t>
      </w:r>
      <w:r>
        <w:rPr>
          <w:rFonts w:hint="eastAsia" w:ascii="宋体" w:hAnsi="宋体"/>
          <w:b/>
          <w:bCs/>
          <w:sz w:val="32"/>
          <w:szCs w:val="36"/>
        </w:rPr>
        <w:t>年</w:t>
      </w:r>
      <w:r>
        <w:rPr>
          <w:rFonts w:ascii="宋体" w:hAnsi="宋体"/>
          <w:b/>
          <w:bCs/>
          <w:sz w:val="32"/>
          <w:szCs w:val="36"/>
        </w:rPr>
        <w:t>4</w:t>
      </w:r>
      <w:r>
        <w:rPr>
          <w:rFonts w:hint="eastAsia" w:ascii="宋体" w:hAnsi="宋体"/>
          <w:b/>
          <w:bCs/>
          <w:sz w:val="32"/>
          <w:szCs w:val="36"/>
        </w:rPr>
        <w:t>月</w:t>
      </w:r>
    </w:p>
    <w:p>
      <w:pPr>
        <w:widowControl/>
        <w:jc w:val="center"/>
        <w:rPr>
          <w:rFonts w:ascii="方正小标宋简体" w:hAnsi="宋体" w:eastAsia="方正小标宋简体"/>
          <w:bCs/>
          <w:sz w:val="44"/>
          <w:szCs w:val="44"/>
        </w:rPr>
      </w:pPr>
    </w:p>
    <w:p>
      <w:pPr>
        <w:keepNext/>
        <w:keepLines/>
        <w:spacing w:line="560" w:lineRule="exact"/>
        <w:ind w:firstLine="640" w:firstLineChars="200"/>
        <w:outlineLvl w:val="0"/>
        <w:rPr>
          <w:rFonts w:ascii="黑体" w:hAnsi="黑体" w:eastAsia="黑体"/>
          <w:sz w:val="32"/>
          <w:szCs w:val="32"/>
        </w:rPr>
      </w:pPr>
      <w:r>
        <w:rPr>
          <w:rFonts w:hint="eastAsia" w:ascii="黑体" w:hAnsi="黑体" w:eastAsia="黑体"/>
          <w:bCs/>
          <w:kern w:val="44"/>
          <w:sz w:val="32"/>
          <w:szCs w:val="32"/>
        </w:rPr>
        <w:t>一</w:t>
      </w:r>
      <w:r>
        <w:rPr>
          <w:rFonts w:ascii="黑体" w:hAnsi="黑体" w:eastAsia="黑体"/>
          <w:bCs/>
          <w:kern w:val="44"/>
          <w:sz w:val="32"/>
          <w:szCs w:val="32"/>
        </w:rPr>
        <w:t>、来源、定义和适用性条件</w:t>
      </w:r>
    </w:p>
    <w:p>
      <w:pPr>
        <w:keepNext/>
        <w:keepLines/>
        <w:adjustRightInd w:val="0"/>
        <w:snapToGrid w:val="0"/>
        <w:spacing w:line="560" w:lineRule="exact"/>
        <w:ind w:left="426" w:right="240"/>
        <w:jc w:val="left"/>
        <w:outlineLvl w:val="1"/>
        <w:rPr>
          <w:rFonts w:ascii="宋体" w:hAnsi="宋体" w:eastAsia="楷体_GB2312"/>
          <w:bCs/>
          <w:sz w:val="32"/>
          <w:szCs w:val="32"/>
        </w:rPr>
      </w:pPr>
      <w:r>
        <w:rPr>
          <w:rFonts w:hint="eastAsia" w:ascii="宋体" w:hAnsi="宋体" w:eastAsia="楷体_GB2312"/>
          <w:bCs/>
          <w:sz w:val="32"/>
          <w:szCs w:val="32"/>
        </w:rPr>
        <w:t>（一）背景</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公众的交通出行是大都市温室气体和污染物排放的主要来源之一，为鼓励公众参与自愿减排行动，北京市温室气体排放主管部门自2017年起尝试将经审核认证的公众自愿再少开一天车碳减排量作为北京试点碳市场抵消产品，收到了积极的社会反响。简约适度、厉行节约的低碳理念日益得到倡导和践行，2019年北京市出台了绿色出行行动计划，更多的社会组织和团体踊跃参加到组织和服务公众践行低碳绿色出行的行列。为此，北京市生态环境局委托研究完善低碳出行碳减排方法学，为核算不同类型低碳出行项目的碳减排量提供统一的方法学。</w:t>
      </w:r>
    </w:p>
    <w:p>
      <w:pPr>
        <w:keepNext/>
        <w:keepLines/>
        <w:adjustRightInd w:val="0"/>
        <w:snapToGrid w:val="0"/>
        <w:spacing w:line="560" w:lineRule="exact"/>
        <w:ind w:left="426" w:right="240"/>
        <w:jc w:val="left"/>
        <w:outlineLvl w:val="1"/>
        <w:rPr>
          <w:rFonts w:ascii="宋体" w:hAnsi="宋体" w:eastAsia="楷体_GB2312"/>
          <w:bCs/>
          <w:sz w:val="32"/>
          <w:szCs w:val="32"/>
        </w:rPr>
      </w:pPr>
      <w:r>
        <w:rPr>
          <w:rFonts w:hint="eastAsia" w:ascii="宋体" w:hAnsi="宋体" w:eastAsia="楷体_GB2312"/>
          <w:bCs/>
          <w:sz w:val="32"/>
          <w:szCs w:val="32"/>
        </w:rPr>
        <w:t>（二）来源</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本方法学是北京市温室气体自愿减排方法学。方法学适用于在合格项目开发方注册拥有自愿减排意愿的注册用户选择公交、轨道、步行、自行车、合乘等低碳出行方式出行的项目活动。由北京市应对气候变化管理</w:t>
      </w:r>
      <w:r>
        <w:rPr>
          <w:rFonts w:ascii="宋体" w:hAnsi="宋体" w:eastAsia="仿宋_GB2312"/>
          <w:sz w:val="32"/>
          <w:szCs w:val="32"/>
        </w:rPr>
        <w:t>事务</w:t>
      </w:r>
      <w:r>
        <w:rPr>
          <w:rFonts w:hint="eastAsia" w:ascii="宋体" w:hAnsi="宋体" w:eastAsia="仿宋_GB2312"/>
          <w:sz w:val="32"/>
          <w:szCs w:val="32"/>
        </w:rPr>
        <w:t>中心和北京交通发展研究院联合研究起草。</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本方法学参考了下列自愿减排项目方法学的最新版本：</w:t>
      </w:r>
    </w:p>
    <w:p>
      <w:pPr>
        <w:numPr>
          <w:ilvl w:val="0"/>
          <w:numId w:val="12"/>
        </w:numPr>
        <w:spacing w:line="560" w:lineRule="exact"/>
        <w:ind w:left="0" w:firstLine="425" w:firstLineChars="133"/>
        <w:rPr>
          <w:rFonts w:ascii="宋体" w:hAnsi="宋体" w:eastAsia="仿宋_GB2312"/>
          <w:sz w:val="32"/>
          <w:szCs w:val="32"/>
        </w:rPr>
      </w:pPr>
      <w:r>
        <w:rPr>
          <w:rFonts w:hint="eastAsia" w:ascii="宋体" w:hAnsi="宋体" w:eastAsia="仿宋_GB2312"/>
          <w:sz w:val="32"/>
          <w:szCs w:val="32"/>
        </w:rPr>
        <w:t>“快速公交项目（</w:t>
      </w:r>
      <w:r>
        <w:rPr>
          <w:rFonts w:ascii="宋体" w:hAnsi="宋体" w:eastAsia="仿宋_GB2312"/>
          <w:sz w:val="32"/>
          <w:szCs w:val="32"/>
        </w:rPr>
        <w:t>CM-028-V01</w:t>
      </w:r>
      <w:r>
        <w:rPr>
          <w:rFonts w:hint="eastAsia" w:ascii="宋体" w:hAnsi="宋体" w:eastAsia="仿宋_GB2312"/>
          <w:sz w:val="32"/>
          <w:szCs w:val="32"/>
        </w:rPr>
        <w:t>）”</w:t>
      </w:r>
    </w:p>
    <w:p>
      <w:pPr>
        <w:numPr>
          <w:ilvl w:val="0"/>
          <w:numId w:val="12"/>
        </w:numPr>
        <w:spacing w:line="560" w:lineRule="exact"/>
        <w:ind w:left="0" w:firstLine="425" w:firstLineChars="133"/>
        <w:rPr>
          <w:rFonts w:ascii="宋体" w:hAnsi="宋体" w:eastAsia="仿宋_GB2312"/>
          <w:sz w:val="32"/>
          <w:szCs w:val="32"/>
        </w:rPr>
      </w:pPr>
      <w:r>
        <w:rPr>
          <w:rFonts w:hint="eastAsia" w:ascii="宋体" w:hAnsi="等线" w:eastAsia="仿宋_GB2312" w:cs="宋体"/>
          <w:color w:val="000000"/>
          <w:kern w:val="0"/>
          <w:sz w:val="32"/>
          <w:szCs w:val="24"/>
        </w:rPr>
        <w:t>“快速公交系统</w:t>
      </w:r>
      <w:r>
        <w:rPr>
          <w:rFonts w:hint="eastAsia" w:ascii="宋体" w:hAnsi="宋体" w:eastAsia="仿宋_GB2312" w:cs="宋体"/>
          <w:color w:val="000000"/>
          <w:kern w:val="0"/>
          <w:sz w:val="32"/>
          <w:szCs w:val="24"/>
        </w:rPr>
        <w:t>（</w:t>
      </w:r>
      <w:r>
        <w:rPr>
          <w:rFonts w:ascii="宋体" w:hAnsi="宋体" w:eastAsia="仿宋_GB2312" w:cs="TimesNewRomanPSMT"/>
          <w:color w:val="000000"/>
          <w:kern w:val="0"/>
          <w:sz w:val="32"/>
          <w:szCs w:val="24"/>
        </w:rPr>
        <w:t>CM-032-V01</w:t>
      </w:r>
      <w:r>
        <w:rPr>
          <w:rFonts w:hint="eastAsia" w:ascii="宋体" w:hAnsi="宋体" w:eastAsia="仿宋_GB2312" w:cs="宋体"/>
          <w:color w:val="000000"/>
          <w:kern w:val="0"/>
          <w:sz w:val="32"/>
          <w:szCs w:val="24"/>
        </w:rPr>
        <w:t>）</w:t>
      </w:r>
      <w:r>
        <w:rPr>
          <w:rFonts w:hint="eastAsia" w:ascii="宋体" w:hAnsi="等线" w:eastAsia="仿宋_GB2312" w:cs="宋体"/>
          <w:color w:val="000000"/>
          <w:kern w:val="0"/>
          <w:sz w:val="32"/>
          <w:szCs w:val="24"/>
        </w:rPr>
        <w:t>”</w:t>
      </w:r>
    </w:p>
    <w:p>
      <w:pPr>
        <w:numPr>
          <w:ilvl w:val="0"/>
          <w:numId w:val="12"/>
        </w:numPr>
        <w:spacing w:line="560" w:lineRule="exact"/>
        <w:ind w:left="0" w:firstLine="425" w:firstLineChars="133"/>
        <w:rPr>
          <w:rFonts w:ascii="宋体" w:hAnsi="等线" w:eastAsia="仿宋_GB2312" w:cs="宋体"/>
          <w:color w:val="000000"/>
          <w:kern w:val="0"/>
          <w:sz w:val="32"/>
          <w:szCs w:val="24"/>
        </w:rPr>
      </w:pPr>
      <w:r>
        <w:rPr>
          <w:rFonts w:hint="eastAsia" w:ascii="宋体" w:hAnsi="等线" w:eastAsia="仿宋_GB2312" w:cs="宋体"/>
          <w:color w:val="000000"/>
          <w:kern w:val="0"/>
          <w:sz w:val="32"/>
          <w:szCs w:val="24"/>
        </w:rPr>
        <w:t>“高速客运铁路系统（</w:t>
      </w:r>
      <w:r>
        <w:rPr>
          <w:rFonts w:ascii="宋体" w:hAnsi="等线" w:eastAsia="仿宋_GB2312" w:cs="宋体"/>
          <w:color w:val="000000"/>
          <w:kern w:val="0"/>
          <w:sz w:val="32"/>
          <w:szCs w:val="24"/>
        </w:rPr>
        <w:t>CM-069-V01</w:t>
      </w:r>
      <w:r>
        <w:rPr>
          <w:rFonts w:hint="eastAsia" w:ascii="宋体" w:hAnsi="等线" w:eastAsia="仿宋_GB2312" w:cs="宋体"/>
          <w:color w:val="000000"/>
          <w:kern w:val="0"/>
          <w:sz w:val="32"/>
          <w:szCs w:val="24"/>
        </w:rPr>
        <w:t>）”</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本方法学还引用了以下</w:t>
      </w:r>
      <w:r>
        <w:rPr>
          <w:rFonts w:ascii="宋体" w:hAnsi="宋体" w:eastAsia="仿宋_GB2312"/>
          <w:sz w:val="32"/>
          <w:szCs w:val="32"/>
        </w:rPr>
        <w:t xml:space="preserve">CDM-EB </w:t>
      </w:r>
      <w:r>
        <w:rPr>
          <w:rFonts w:hint="eastAsia" w:ascii="宋体" w:hAnsi="宋体" w:eastAsia="仿宋_GB2312"/>
          <w:sz w:val="32"/>
          <w:szCs w:val="32"/>
        </w:rPr>
        <w:t>批准的工具最新版本：</w:t>
      </w:r>
    </w:p>
    <w:p>
      <w:pPr>
        <w:numPr>
          <w:ilvl w:val="0"/>
          <w:numId w:val="12"/>
        </w:numPr>
        <w:spacing w:line="560" w:lineRule="exact"/>
        <w:ind w:left="0" w:firstLine="425" w:firstLineChars="133"/>
        <w:rPr>
          <w:rFonts w:ascii="宋体" w:hAnsi="等线" w:eastAsia="仿宋_GB2312" w:cs="宋体"/>
          <w:color w:val="000000"/>
          <w:kern w:val="0"/>
          <w:sz w:val="32"/>
          <w:szCs w:val="24"/>
        </w:rPr>
      </w:pPr>
      <w:r>
        <w:rPr>
          <w:rFonts w:hint="eastAsia" w:ascii="宋体" w:hAnsi="等线" w:eastAsia="仿宋_GB2312" w:cs="宋体"/>
          <w:color w:val="000000"/>
          <w:kern w:val="0"/>
          <w:sz w:val="32"/>
          <w:szCs w:val="24"/>
        </w:rPr>
        <w:t>“额外性论证和评价工具”</w:t>
      </w:r>
    </w:p>
    <w:p>
      <w:pPr>
        <w:numPr>
          <w:ilvl w:val="0"/>
          <w:numId w:val="12"/>
        </w:numPr>
        <w:spacing w:line="560" w:lineRule="exact"/>
        <w:ind w:left="0" w:firstLine="425" w:firstLineChars="133"/>
        <w:rPr>
          <w:rFonts w:ascii="宋体" w:hAnsi="等线" w:eastAsia="仿宋_GB2312" w:cs="宋体"/>
          <w:color w:val="000000"/>
          <w:kern w:val="0"/>
          <w:sz w:val="32"/>
          <w:szCs w:val="24"/>
        </w:rPr>
      </w:pPr>
      <w:r>
        <w:rPr>
          <w:rFonts w:hint="eastAsia" w:ascii="宋体" w:hAnsi="等线" w:eastAsia="仿宋_GB2312" w:cs="宋体"/>
          <w:color w:val="000000"/>
          <w:kern w:val="0"/>
          <w:sz w:val="32"/>
          <w:szCs w:val="24"/>
        </w:rPr>
        <w:t>“电力消耗导致的基准线、项目和</w:t>
      </w:r>
      <w:r>
        <w:rPr>
          <w:rFonts w:ascii="宋体" w:hAnsi="等线" w:eastAsia="仿宋_GB2312" w:cs="宋体"/>
          <w:color w:val="000000"/>
          <w:kern w:val="0"/>
          <w:sz w:val="32"/>
          <w:szCs w:val="24"/>
        </w:rPr>
        <w:t>/</w:t>
      </w:r>
      <w:r>
        <w:rPr>
          <w:rFonts w:hint="eastAsia" w:ascii="宋体" w:hAnsi="等线" w:eastAsia="仿宋_GB2312" w:cs="宋体"/>
          <w:color w:val="000000"/>
          <w:kern w:val="0"/>
          <w:sz w:val="32"/>
          <w:szCs w:val="24"/>
        </w:rPr>
        <w:t>或泄漏排放计算工具”</w:t>
      </w:r>
    </w:p>
    <w:p>
      <w:pPr>
        <w:numPr>
          <w:ilvl w:val="0"/>
          <w:numId w:val="12"/>
        </w:numPr>
        <w:spacing w:line="560" w:lineRule="exact"/>
        <w:ind w:left="0" w:firstLine="425" w:firstLineChars="133"/>
        <w:rPr>
          <w:rFonts w:ascii="宋体" w:hAnsi="等线" w:eastAsia="仿宋_GB2312" w:cs="宋体"/>
          <w:color w:val="000000"/>
          <w:kern w:val="0"/>
          <w:sz w:val="32"/>
          <w:szCs w:val="24"/>
        </w:rPr>
      </w:pPr>
      <w:r>
        <w:rPr>
          <w:rFonts w:hint="eastAsia" w:ascii="宋体" w:hAnsi="等线" w:eastAsia="仿宋_GB2312" w:cs="宋体"/>
          <w:color w:val="000000"/>
          <w:kern w:val="0"/>
          <w:sz w:val="32"/>
          <w:szCs w:val="24"/>
        </w:rPr>
        <w:t>“化石燃料燃烧导致的项目或泄漏二氧化碳排放工具”</w:t>
      </w:r>
    </w:p>
    <w:p>
      <w:pPr>
        <w:numPr>
          <w:ilvl w:val="0"/>
          <w:numId w:val="12"/>
        </w:numPr>
        <w:spacing w:line="560" w:lineRule="exact"/>
        <w:ind w:left="0" w:firstLine="425" w:firstLineChars="133"/>
        <w:rPr>
          <w:rFonts w:ascii="宋体" w:hAnsi="等线" w:eastAsia="仿宋_GB2312" w:cs="宋体"/>
          <w:color w:val="000000"/>
          <w:kern w:val="0"/>
          <w:sz w:val="32"/>
          <w:szCs w:val="24"/>
        </w:rPr>
      </w:pPr>
      <w:r>
        <w:rPr>
          <w:rFonts w:hint="eastAsia" w:ascii="宋体" w:hAnsi="等线" w:eastAsia="仿宋_GB2312" w:cs="宋体"/>
          <w:color w:val="000000"/>
          <w:kern w:val="0"/>
          <w:sz w:val="32"/>
          <w:szCs w:val="24"/>
        </w:rPr>
        <w:t>“电力系统排放因子计算工具”</w:t>
      </w:r>
    </w:p>
    <w:p>
      <w:pPr>
        <w:numPr>
          <w:ilvl w:val="0"/>
          <w:numId w:val="12"/>
        </w:numPr>
        <w:spacing w:line="560" w:lineRule="exact"/>
        <w:ind w:left="0" w:firstLine="425" w:firstLineChars="133"/>
        <w:rPr>
          <w:rFonts w:ascii="宋体" w:hAnsi="等线" w:eastAsia="仿宋_GB2312" w:cs="宋体"/>
          <w:color w:val="000000"/>
          <w:kern w:val="0"/>
          <w:sz w:val="32"/>
          <w:szCs w:val="24"/>
        </w:rPr>
      </w:pPr>
      <w:r>
        <w:rPr>
          <w:rFonts w:hint="eastAsia" w:ascii="宋体" w:hAnsi="等线" w:eastAsia="仿宋_GB2312" w:cs="宋体"/>
          <w:color w:val="000000"/>
          <w:kern w:val="0"/>
          <w:sz w:val="32"/>
          <w:szCs w:val="24"/>
        </w:rPr>
        <w:t>“城市客运交通模式转换基准线排放计算工具”</w:t>
      </w:r>
    </w:p>
    <w:p>
      <w:pPr>
        <w:keepNext/>
        <w:keepLines/>
        <w:adjustRightInd w:val="0"/>
        <w:snapToGrid w:val="0"/>
        <w:spacing w:line="560" w:lineRule="exact"/>
        <w:ind w:left="426" w:right="240"/>
        <w:jc w:val="left"/>
        <w:outlineLvl w:val="1"/>
        <w:rPr>
          <w:rFonts w:ascii="宋体" w:hAnsi="宋体" w:eastAsia="楷体_GB2312"/>
          <w:bCs/>
          <w:sz w:val="32"/>
          <w:szCs w:val="32"/>
        </w:rPr>
      </w:pPr>
      <w:r>
        <w:rPr>
          <w:rFonts w:hint="eastAsia" w:ascii="宋体" w:hAnsi="宋体" w:eastAsia="楷体_GB2312"/>
          <w:bCs/>
          <w:sz w:val="32"/>
          <w:szCs w:val="32"/>
        </w:rPr>
        <w:t>（三）定义</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本方法学应用了以下定义：</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交通出行：</w:t>
      </w:r>
      <w:r>
        <w:rPr>
          <w:rFonts w:hint="eastAsia" w:ascii="宋体" w:hAnsi="宋体" w:eastAsia="仿宋_GB2312"/>
          <w:sz w:val="32"/>
          <w:szCs w:val="32"/>
        </w:rPr>
        <w:t>指车辆、行人在社会道路上从出发地向目的地移动的交通行为。</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高碳出行：</w:t>
      </w:r>
      <w:r>
        <w:rPr>
          <w:rFonts w:hint="eastAsia" w:ascii="宋体" w:hAnsi="宋体" w:eastAsia="仿宋_GB2312"/>
          <w:sz w:val="32"/>
          <w:szCs w:val="32"/>
        </w:rPr>
        <w:t>指单人采用私人小汽车、单位小汽车、出租车、网约车等小汽车出行方式出行的交通出行行为。</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低碳出行行为：</w:t>
      </w:r>
      <w:r>
        <w:rPr>
          <w:rFonts w:hint="eastAsia" w:ascii="宋体" w:hAnsi="宋体" w:eastAsia="仿宋_GB2312"/>
          <w:sz w:val="32"/>
          <w:szCs w:val="32"/>
        </w:rPr>
        <w:t>指采用公交、轨道、自行车、步行、合乘等交通出行方式出行的行为。</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合格的项目开发方</w:t>
      </w:r>
      <w:r>
        <w:rPr>
          <w:rFonts w:hint="eastAsia" w:ascii="宋体" w:hAnsi="宋体" w:eastAsia="仿宋_GB2312"/>
          <w:sz w:val="32"/>
          <w:szCs w:val="32"/>
        </w:rPr>
        <w:t>：可以监测注册用户的低碳出行行为，并予以识别和记录的法人单位。</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注册用户：</w:t>
      </w:r>
      <w:r>
        <w:rPr>
          <w:rFonts w:hint="eastAsia" w:ascii="宋体" w:hAnsi="宋体" w:eastAsia="仿宋_GB2312"/>
          <w:sz w:val="32"/>
          <w:szCs w:val="32"/>
        </w:rPr>
        <w:t>通过合格项目开发方平台注册，自愿参与碳减排项目的个人。</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基础年：</w:t>
      </w:r>
      <w:r>
        <w:rPr>
          <w:rFonts w:hint="eastAsia" w:ascii="宋体" w:hAnsi="宋体" w:eastAsia="仿宋_GB2312"/>
          <w:sz w:val="32"/>
          <w:szCs w:val="32"/>
        </w:rPr>
        <w:t>项目发生情景年或数据最近可获得年份。</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小汽车：</w:t>
      </w:r>
      <w:r>
        <w:rPr>
          <w:rFonts w:hint="eastAsia" w:ascii="宋体" w:hAnsi="宋体" w:eastAsia="仿宋_GB2312"/>
          <w:sz w:val="32"/>
          <w:szCs w:val="32"/>
        </w:rPr>
        <w:t>指国标GA802-20</w:t>
      </w:r>
      <w:r>
        <w:rPr>
          <w:rFonts w:ascii="宋体" w:hAnsi="宋体" w:eastAsia="仿宋_GB2312"/>
          <w:sz w:val="32"/>
          <w:szCs w:val="32"/>
        </w:rPr>
        <w:t>19</w:t>
      </w:r>
      <w:r>
        <w:rPr>
          <w:rFonts w:hint="eastAsia" w:ascii="宋体" w:hAnsi="宋体" w:eastAsia="仿宋_GB2312"/>
          <w:sz w:val="32"/>
          <w:szCs w:val="32"/>
        </w:rPr>
        <w:t>中定义的小型及微型载客汽车。</w:t>
      </w:r>
    </w:p>
    <w:p>
      <w:pPr>
        <w:keepNext/>
        <w:keepLines/>
        <w:adjustRightInd w:val="0"/>
        <w:snapToGrid w:val="0"/>
        <w:spacing w:line="560" w:lineRule="exact"/>
        <w:ind w:left="426" w:right="240"/>
        <w:jc w:val="left"/>
        <w:outlineLvl w:val="1"/>
        <w:rPr>
          <w:rFonts w:ascii="宋体" w:hAnsi="宋体" w:eastAsia="楷体_GB2312"/>
          <w:bCs/>
          <w:sz w:val="32"/>
          <w:szCs w:val="32"/>
        </w:rPr>
      </w:pPr>
      <w:r>
        <w:rPr>
          <w:rFonts w:hint="eastAsia" w:ascii="宋体" w:hAnsi="宋体" w:eastAsia="楷体_GB2312"/>
          <w:bCs/>
          <w:sz w:val="32"/>
          <w:szCs w:val="32"/>
        </w:rPr>
        <w:t>（四）适用性条件</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1</w:t>
      </w:r>
      <w:r>
        <w:rPr>
          <w:rFonts w:ascii="宋体" w:hAnsi="宋体" w:eastAsia="仿宋_GB2312"/>
          <w:sz w:val="32"/>
          <w:szCs w:val="32"/>
        </w:rPr>
        <w:t>.</w:t>
      </w:r>
      <w:r>
        <w:rPr>
          <w:rFonts w:hint="eastAsia" w:ascii="宋体" w:hAnsi="宋体" w:eastAsia="仿宋_GB2312"/>
          <w:sz w:val="32"/>
          <w:szCs w:val="32"/>
        </w:rPr>
        <w:t>方法学适用于拥有在合格项目开发方注册拥有自愿减排意愿的注册用户选择公交、轨道、步行、自行车、合乘等低碳出行方式出行的项目活动。</w:t>
      </w:r>
    </w:p>
    <w:p>
      <w:pPr>
        <w:spacing w:line="560" w:lineRule="exact"/>
        <w:ind w:firstLine="640" w:firstLineChars="200"/>
        <w:rPr>
          <w:rFonts w:ascii="宋体" w:hAnsi="宋体" w:eastAsia="仿宋_GB2312"/>
          <w:kern w:val="0"/>
          <w:sz w:val="32"/>
          <w:szCs w:val="32"/>
        </w:rPr>
      </w:pPr>
      <w:r>
        <w:rPr>
          <w:rFonts w:hint="eastAsia" w:ascii="宋体" w:hAnsi="宋体" w:eastAsia="仿宋_GB2312"/>
          <w:sz w:val="32"/>
          <w:szCs w:val="32"/>
        </w:rPr>
        <w:t>2</w:t>
      </w:r>
      <w:r>
        <w:rPr>
          <w:rFonts w:ascii="宋体" w:hAnsi="宋体" w:eastAsia="仿宋_GB2312"/>
          <w:sz w:val="32"/>
          <w:szCs w:val="32"/>
        </w:rPr>
        <w:t>.</w:t>
      </w:r>
      <w:r>
        <w:rPr>
          <w:rFonts w:ascii="宋体" w:hAnsi="宋体" w:eastAsia="仿宋_GB2312"/>
          <w:kern w:val="0"/>
          <w:sz w:val="32"/>
          <w:szCs w:val="32"/>
        </w:rPr>
        <w:t>项目活动须在</w:t>
      </w:r>
      <w:r>
        <w:rPr>
          <w:rFonts w:hint="eastAsia" w:ascii="宋体" w:hAnsi="宋体" w:eastAsia="仿宋_GB2312"/>
          <w:kern w:val="0"/>
          <w:sz w:val="32"/>
          <w:szCs w:val="32"/>
        </w:rPr>
        <w:t>北京市行政区范围内</w:t>
      </w:r>
      <w:r>
        <w:rPr>
          <w:rFonts w:ascii="宋体" w:hAnsi="宋体" w:eastAsia="仿宋_GB2312"/>
          <w:kern w:val="0"/>
          <w:sz w:val="32"/>
          <w:szCs w:val="32"/>
        </w:rPr>
        <w:t>展开</w:t>
      </w:r>
      <w:r>
        <w:rPr>
          <w:rFonts w:hint="eastAsia" w:ascii="宋体" w:hAnsi="宋体" w:eastAsia="仿宋_GB2312"/>
          <w:kern w:val="0"/>
          <w:sz w:val="32"/>
          <w:szCs w:val="32"/>
        </w:rPr>
        <w:t>。出行路径如果离开北京市市域范围，超出市域范围的出行里程不纳入本市减排量计算范围内。</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3</w:t>
      </w:r>
      <w:r>
        <w:rPr>
          <w:rFonts w:ascii="宋体" w:hAnsi="宋体" w:eastAsia="仿宋_GB2312"/>
          <w:sz w:val="32"/>
          <w:szCs w:val="32"/>
        </w:rPr>
        <w:t>.</w:t>
      </w:r>
      <w:r>
        <w:rPr>
          <w:rFonts w:hint="eastAsia" w:ascii="宋体" w:hAnsi="宋体" w:eastAsia="仿宋_GB2312"/>
          <w:kern w:val="0"/>
          <w:sz w:val="32"/>
          <w:szCs w:val="32"/>
        </w:rPr>
        <w:t>同一注册用户只能选择</w:t>
      </w:r>
      <w:r>
        <w:rPr>
          <w:rFonts w:ascii="宋体" w:hAnsi="宋体" w:eastAsia="仿宋_GB2312"/>
          <w:kern w:val="0"/>
          <w:sz w:val="32"/>
          <w:szCs w:val="32"/>
        </w:rPr>
        <w:t>一个</w:t>
      </w:r>
      <w:r>
        <w:rPr>
          <w:rFonts w:hint="eastAsia" w:ascii="宋体" w:hAnsi="宋体" w:eastAsia="仿宋_GB2312"/>
          <w:kern w:val="0"/>
          <w:sz w:val="32"/>
          <w:szCs w:val="32"/>
        </w:rPr>
        <w:t>项目</w:t>
      </w:r>
      <w:r>
        <w:rPr>
          <w:rFonts w:ascii="宋体" w:hAnsi="宋体" w:eastAsia="仿宋_GB2312"/>
          <w:kern w:val="0"/>
          <w:sz w:val="32"/>
          <w:szCs w:val="32"/>
        </w:rPr>
        <w:t>开发方</w:t>
      </w:r>
      <w:r>
        <w:rPr>
          <w:rFonts w:hint="eastAsia" w:ascii="宋体" w:hAnsi="宋体" w:eastAsia="仿宋_GB2312"/>
          <w:kern w:val="0"/>
          <w:sz w:val="32"/>
          <w:szCs w:val="32"/>
        </w:rPr>
        <w:t>的平台注册，</w:t>
      </w:r>
      <w:r>
        <w:rPr>
          <w:rFonts w:ascii="宋体" w:hAnsi="宋体" w:eastAsia="仿宋_GB2312"/>
          <w:kern w:val="0"/>
          <w:sz w:val="32"/>
          <w:szCs w:val="32"/>
        </w:rPr>
        <w:t>不能多头申请减排量</w:t>
      </w:r>
      <w:r>
        <w:rPr>
          <w:rFonts w:hint="eastAsia" w:ascii="宋体" w:hAnsi="宋体" w:eastAsia="仿宋_GB2312"/>
          <w:kern w:val="0"/>
          <w:sz w:val="32"/>
          <w:szCs w:val="32"/>
        </w:rPr>
        <w:t>。</w:t>
      </w:r>
    </w:p>
    <w:p>
      <w:pPr>
        <w:keepNext/>
        <w:keepLines/>
        <w:spacing w:line="560" w:lineRule="exact"/>
        <w:ind w:firstLine="640" w:firstLineChars="200"/>
        <w:outlineLvl w:val="0"/>
        <w:rPr>
          <w:rFonts w:ascii="宋体" w:hAnsi="宋体" w:eastAsia="黑体"/>
          <w:bCs/>
          <w:kern w:val="44"/>
          <w:sz w:val="32"/>
          <w:szCs w:val="32"/>
        </w:rPr>
      </w:pPr>
      <w:r>
        <w:rPr>
          <w:rFonts w:hint="eastAsia" w:ascii="宋体" w:hAnsi="宋体" w:eastAsia="黑体"/>
          <w:bCs/>
          <w:kern w:val="44"/>
          <w:sz w:val="32"/>
          <w:szCs w:val="32"/>
        </w:rPr>
        <w:t>二</w:t>
      </w:r>
      <w:r>
        <w:rPr>
          <w:rFonts w:ascii="宋体" w:hAnsi="宋体" w:eastAsia="黑体"/>
          <w:bCs/>
          <w:kern w:val="44"/>
          <w:sz w:val="32"/>
          <w:szCs w:val="32"/>
        </w:rPr>
        <w:t>、</w:t>
      </w:r>
      <w:r>
        <w:rPr>
          <w:rFonts w:hint="eastAsia" w:ascii="宋体" w:hAnsi="宋体" w:eastAsia="黑体"/>
          <w:bCs/>
          <w:kern w:val="44"/>
          <w:sz w:val="32"/>
          <w:szCs w:val="32"/>
        </w:rPr>
        <w:t>基准线方法学</w:t>
      </w:r>
    </w:p>
    <w:p>
      <w:pPr>
        <w:keepNext/>
        <w:keepLines/>
        <w:adjustRightInd w:val="0"/>
        <w:snapToGrid w:val="0"/>
        <w:spacing w:line="560" w:lineRule="exact"/>
        <w:ind w:left="426" w:right="240"/>
        <w:jc w:val="left"/>
        <w:outlineLvl w:val="1"/>
        <w:rPr>
          <w:rFonts w:ascii="宋体" w:hAnsi="宋体" w:eastAsia="楷体_GB2312"/>
          <w:bCs/>
          <w:sz w:val="32"/>
          <w:szCs w:val="32"/>
        </w:rPr>
      </w:pPr>
      <w:r>
        <w:rPr>
          <w:rFonts w:hint="eastAsia" w:ascii="宋体" w:hAnsi="宋体" w:eastAsia="楷体_GB2312"/>
          <w:bCs/>
          <w:sz w:val="32"/>
          <w:szCs w:val="32"/>
        </w:rPr>
        <w:t>（一）项目边界或排放源的选择</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项目边界的空间范围包括项目发生的地理边界，由于使用者出发的起点与终点不容易掌控，因此项目的空间区域是项目实施的整体范围。</w:t>
      </w:r>
    </w:p>
    <w:tbl>
      <w:tblPr>
        <w:tblStyle w:val="32"/>
        <w:tblW w:w="90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1771"/>
        <w:gridCol w:w="1206"/>
        <w:gridCol w:w="3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blHeader/>
        </w:trPr>
        <w:tc>
          <w:tcPr>
            <w:tcW w:w="2263"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adjustRightInd w:val="0"/>
              <w:snapToGrid w:val="0"/>
              <w:spacing w:line="360" w:lineRule="exact"/>
              <w:jc w:val="center"/>
              <w:rPr>
                <w:rFonts w:ascii="仿宋_GB2312" w:hAnsi="宋体" w:eastAsia="仿宋_GB2312"/>
                <w:b/>
                <w:bCs/>
                <w:iCs/>
                <w:sz w:val="24"/>
                <w:szCs w:val="24"/>
                <w:lang w:val="en-GB"/>
              </w:rPr>
            </w:pPr>
            <w:r>
              <w:rPr>
                <w:rFonts w:ascii="仿宋_GB2312" w:hAnsi="宋体" w:eastAsia="仿宋_GB2312"/>
                <w:b/>
                <w:bCs/>
                <w:iCs/>
                <w:sz w:val="24"/>
                <w:szCs w:val="24"/>
              </w:rPr>
              <w:t>排放源</w:t>
            </w:r>
          </w:p>
        </w:tc>
        <w:tc>
          <w:tcPr>
            <w:tcW w:w="1771" w:type="dxa"/>
            <w:tcBorders>
              <w:top w:val="single" w:color="auto" w:sz="4" w:space="0"/>
              <w:left w:val="single" w:color="auto" w:sz="4" w:space="0"/>
              <w:bottom w:val="single" w:color="auto" w:sz="4" w:space="0"/>
              <w:right w:val="single" w:color="auto" w:sz="4" w:space="0"/>
            </w:tcBorders>
            <w:shd w:val="clear" w:color="auto" w:fill="D9D9D9"/>
            <w:vAlign w:val="center"/>
          </w:tcPr>
          <w:p>
            <w:pPr>
              <w:adjustRightInd w:val="0"/>
              <w:snapToGrid w:val="0"/>
              <w:spacing w:line="360" w:lineRule="exact"/>
              <w:jc w:val="center"/>
              <w:rPr>
                <w:rFonts w:ascii="仿宋_GB2312" w:hAnsi="宋体" w:eastAsia="仿宋_GB2312"/>
                <w:b/>
                <w:bCs/>
                <w:iCs/>
                <w:sz w:val="24"/>
                <w:szCs w:val="24"/>
                <w:lang w:val="en-GB"/>
              </w:rPr>
            </w:pPr>
            <w:r>
              <w:rPr>
                <w:rFonts w:ascii="仿宋_GB2312" w:hAnsi="宋体" w:eastAsia="仿宋_GB2312"/>
                <w:b/>
                <w:bCs/>
                <w:iCs/>
                <w:sz w:val="24"/>
                <w:szCs w:val="24"/>
              </w:rPr>
              <w:t>温室气体种类</w:t>
            </w:r>
          </w:p>
        </w:tc>
        <w:tc>
          <w:tcPr>
            <w:tcW w:w="1206" w:type="dxa"/>
            <w:tcBorders>
              <w:top w:val="single" w:color="auto" w:sz="4" w:space="0"/>
              <w:left w:val="single" w:color="auto" w:sz="4" w:space="0"/>
              <w:bottom w:val="single" w:color="auto" w:sz="4" w:space="0"/>
              <w:right w:val="single" w:color="auto" w:sz="4" w:space="0"/>
            </w:tcBorders>
            <w:shd w:val="clear" w:color="auto" w:fill="D9D9D9"/>
            <w:vAlign w:val="center"/>
          </w:tcPr>
          <w:p>
            <w:pPr>
              <w:adjustRightInd w:val="0"/>
              <w:snapToGrid w:val="0"/>
              <w:spacing w:line="360" w:lineRule="exact"/>
              <w:jc w:val="center"/>
              <w:rPr>
                <w:rFonts w:ascii="仿宋_GB2312" w:hAnsi="宋体" w:eastAsia="仿宋_GB2312"/>
                <w:b/>
                <w:bCs/>
                <w:iCs/>
                <w:sz w:val="24"/>
                <w:szCs w:val="24"/>
              </w:rPr>
            </w:pPr>
            <w:r>
              <w:rPr>
                <w:rFonts w:ascii="仿宋_GB2312" w:hAnsi="宋体" w:eastAsia="仿宋_GB2312"/>
                <w:b/>
                <w:bCs/>
                <w:iCs/>
                <w:sz w:val="24"/>
                <w:szCs w:val="24"/>
              </w:rPr>
              <w:t>包括否？</w:t>
            </w:r>
          </w:p>
        </w:tc>
        <w:tc>
          <w:tcPr>
            <w:tcW w:w="3812" w:type="dxa"/>
            <w:tcBorders>
              <w:top w:val="single" w:color="auto" w:sz="4" w:space="0"/>
              <w:left w:val="single" w:color="auto" w:sz="4" w:space="0"/>
              <w:bottom w:val="single" w:color="auto" w:sz="4" w:space="0"/>
              <w:right w:val="single" w:color="auto" w:sz="4" w:space="0"/>
            </w:tcBorders>
            <w:shd w:val="clear" w:color="auto" w:fill="D9D9D9"/>
            <w:vAlign w:val="center"/>
          </w:tcPr>
          <w:p>
            <w:pPr>
              <w:adjustRightInd w:val="0"/>
              <w:snapToGrid w:val="0"/>
              <w:spacing w:line="360" w:lineRule="exact"/>
              <w:jc w:val="center"/>
              <w:rPr>
                <w:rFonts w:ascii="仿宋_GB2312" w:hAnsi="宋体" w:eastAsia="仿宋_GB2312"/>
                <w:b/>
                <w:bCs/>
                <w:iCs/>
                <w:sz w:val="24"/>
                <w:szCs w:val="24"/>
                <w:lang w:val="en-GB"/>
              </w:rPr>
            </w:pPr>
            <w:r>
              <w:rPr>
                <w:rFonts w:ascii="仿宋_GB2312" w:hAnsi="宋体" w:eastAsia="仿宋_GB2312"/>
                <w:b/>
                <w:sz w:val="24"/>
                <w:szCs w:val="24"/>
              </w:rPr>
              <w:t>说明理由/解释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846" w:type="dxa"/>
            <w:vMerge w:val="restart"/>
            <w:tcBorders>
              <w:top w:val="single" w:color="auto" w:sz="4" w:space="0"/>
              <w:left w:val="single" w:color="auto" w:sz="4" w:space="0"/>
              <w:right w:val="single" w:color="auto" w:sz="4" w:space="0"/>
            </w:tcBorders>
            <w:shd w:val="clear" w:color="auto" w:fill="D9D9D9"/>
            <w:textDirection w:val="tbRlV"/>
            <w:vAlign w:val="center"/>
          </w:tcPr>
          <w:p>
            <w:pPr>
              <w:spacing w:line="360" w:lineRule="exact"/>
              <w:ind w:left="113" w:right="113" w:firstLine="482" w:firstLineChars="200"/>
              <w:jc w:val="center"/>
              <w:rPr>
                <w:rFonts w:ascii="仿宋_GB2312" w:hAnsi="宋体" w:eastAsia="仿宋_GB2312"/>
                <w:b/>
                <w:bCs/>
                <w:iCs/>
                <w:sz w:val="24"/>
                <w:szCs w:val="24"/>
                <w:lang w:val="en-GB"/>
              </w:rPr>
            </w:pPr>
            <w:r>
              <w:rPr>
                <w:rFonts w:ascii="仿宋_GB2312" w:hAnsi="宋体" w:eastAsia="仿宋_GB2312"/>
                <w:b/>
                <w:bCs/>
                <w:iCs/>
                <w:sz w:val="24"/>
                <w:szCs w:val="24"/>
              </w:rPr>
              <w:t>基准线排放</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bCs/>
                <w:iCs/>
                <w:sz w:val="24"/>
                <w:szCs w:val="24"/>
                <w:lang w:val="en-GB"/>
              </w:rPr>
            </w:pPr>
            <w:r>
              <w:rPr>
                <w:rFonts w:hint="eastAsia" w:ascii="仿宋_GB2312" w:hAnsi="宋体" w:eastAsia="仿宋_GB2312"/>
                <w:sz w:val="24"/>
                <w:szCs w:val="24"/>
              </w:rPr>
              <w:t>项目参与方注册用户采用高碳方式出行产生的排放</w:t>
            </w:r>
          </w:p>
        </w:tc>
        <w:tc>
          <w:tcPr>
            <w:tcW w:w="17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Cs/>
                <w:sz w:val="24"/>
                <w:szCs w:val="24"/>
                <w:vertAlign w:val="subscript"/>
                <w:lang w:val="en-GB"/>
              </w:rPr>
            </w:pPr>
            <w:r>
              <w:rPr>
                <w:rFonts w:ascii="仿宋_GB2312" w:hAnsi="宋体" w:eastAsia="仿宋_GB2312"/>
                <w:bCs/>
                <w:iCs/>
                <w:sz w:val="24"/>
                <w:szCs w:val="24"/>
              </w:rPr>
              <w:t>CO</w:t>
            </w:r>
            <w:r>
              <w:rPr>
                <w:rFonts w:ascii="仿宋_GB2312" w:hAnsi="宋体" w:eastAsia="仿宋_GB2312"/>
                <w:bCs/>
                <w:iCs/>
                <w:sz w:val="24"/>
                <w:szCs w:val="24"/>
                <w:vertAlign w:val="subscript"/>
              </w:rPr>
              <w:t>2</w:t>
            </w:r>
          </w:p>
        </w:tc>
        <w:tc>
          <w:tcPr>
            <w:tcW w:w="120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Cs/>
                <w:sz w:val="24"/>
                <w:szCs w:val="24"/>
                <w:lang w:val="en-GB"/>
              </w:rPr>
            </w:pPr>
            <w:r>
              <w:rPr>
                <w:rFonts w:ascii="仿宋_GB2312" w:hAnsi="宋体" w:eastAsia="仿宋_GB2312"/>
                <w:sz w:val="24"/>
                <w:szCs w:val="24"/>
              </w:rPr>
              <w:t>包含</w:t>
            </w:r>
          </w:p>
        </w:tc>
        <w:tc>
          <w:tcPr>
            <w:tcW w:w="381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rPr>
                <w:rFonts w:ascii="仿宋_GB2312" w:hAnsi="宋体" w:eastAsia="仿宋_GB2312"/>
                <w:sz w:val="24"/>
                <w:szCs w:val="24"/>
              </w:rPr>
            </w:pPr>
            <w:r>
              <w:rPr>
                <w:rFonts w:ascii="仿宋_GB2312" w:hAnsi="宋体" w:eastAsia="仿宋_GB2312"/>
                <w:sz w:val="24"/>
                <w:szCs w:val="24"/>
              </w:rPr>
              <w:t>主要排放源</w:t>
            </w:r>
            <w:r>
              <w:rPr>
                <w:rFonts w:hint="eastAsia" w:ascii="仿宋_GB2312" w:hAnsi="宋体" w:eastAsia="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trPr>
        <w:tc>
          <w:tcPr>
            <w:tcW w:w="846" w:type="dxa"/>
            <w:vMerge w:val="continue"/>
            <w:tcBorders>
              <w:left w:val="single" w:color="auto" w:sz="4" w:space="0"/>
              <w:right w:val="single" w:color="auto" w:sz="4" w:space="0"/>
            </w:tcBorders>
            <w:vAlign w:val="center"/>
          </w:tcPr>
          <w:p>
            <w:pPr>
              <w:spacing w:line="360" w:lineRule="exact"/>
              <w:ind w:firstLine="482" w:firstLineChars="200"/>
              <w:rPr>
                <w:rFonts w:ascii="仿宋_GB2312" w:hAnsi="宋体" w:eastAsia="仿宋_GB2312"/>
                <w:b/>
                <w:bCs/>
                <w:iCs/>
                <w:sz w:val="24"/>
                <w:szCs w:val="24"/>
                <w:lang w:val="en-GB"/>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rPr>
                <w:rFonts w:ascii="仿宋_GB2312" w:hAnsi="宋体" w:eastAsia="仿宋_GB2312"/>
                <w:bCs/>
                <w:iCs/>
                <w:sz w:val="24"/>
                <w:szCs w:val="24"/>
                <w:lang w:val="en-GB"/>
              </w:rPr>
            </w:pPr>
          </w:p>
        </w:tc>
        <w:tc>
          <w:tcPr>
            <w:tcW w:w="17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Cs/>
                <w:sz w:val="24"/>
                <w:szCs w:val="24"/>
                <w:vertAlign w:val="subscript"/>
                <w:lang w:val="en-GB"/>
              </w:rPr>
            </w:pPr>
            <w:r>
              <w:rPr>
                <w:rFonts w:ascii="仿宋_GB2312" w:hAnsi="宋体" w:eastAsia="仿宋_GB2312"/>
                <w:bCs/>
                <w:iCs/>
                <w:sz w:val="24"/>
                <w:szCs w:val="24"/>
              </w:rPr>
              <w:t>CH</w:t>
            </w:r>
            <w:r>
              <w:rPr>
                <w:rFonts w:ascii="仿宋_GB2312" w:hAnsi="宋体" w:eastAsia="仿宋_GB2312"/>
                <w:bCs/>
                <w:iCs/>
                <w:sz w:val="24"/>
                <w:szCs w:val="24"/>
                <w:vertAlign w:val="subscript"/>
              </w:rPr>
              <w:t>4</w:t>
            </w:r>
          </w:p>
        </w:tc>
        <w:tc>
          <w:tcPr>
            <w:tcW w:w="120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Cs/>
                <w:sz w:val="24"/>
                <w:szCs w:val="24"/>
                <w:lang w:val="en-GB"/>
              </w:rPr>
            </w:pPr>
            <w:r>
              <w:rPr>
                <w:rFonts w:ascii="仿宋_GB2312" w:hAnsi="宋体" w:eastAsia="仿宋_GB2312"/>
                <w:sz w:val="24"/>
                <w:szCs w:val="24"/>
              </w:rPr>
              <w:t>排除</w:t>
            </w:r>
          </w:p>
        </w:tc>
        <w:tc>
          <w:tcPr>
            <w:tcW w:w="381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rPr>
                <w:rFonts w:ascii="仿宋_GB2312" w:hAnsi="宋体" w:eastAsia="仿宋_GB2312"/>
                <w:sz w:val="24"/>
                <w:szCs w:val="24"/>
              </w:rPr>
            </w:pPr>
            <w:r>
              <w:rPr>
                <w:rFonts w:ascii="仿宋_GB2312" w:hAnsi="宋体" w:eastAsia="仿宋_GB2312"/>
                <w:sz w:val="24"/>
                <w:szCs w:val="24"/>
              </w:rPr>
              <w:t>在化石燃料燃烧产生的碳排放中CH</w:t>
            </w:r>
            <w:r>
              <w:rPr>
                <w:rFonts w:ascii="仿宋_GB2312" w:hAnsi="宋体" w:eastAsia="仿宋_GB2312"/>
                <w:sz w:val="24"/>
                <w:szCs w:val="24"/>
                <w:vertAlign w:val="subscript"/>
              </w:rPr>
              <w:t>4</w:t>
            </w:r>
            <w:r>
              <w:rPr>
                <w:rFonts w:ascii="仿宋_GB2312" w:hAnsi="宋体" w:eastAsia="仿宋_GB2312"/>
                <w:sz w:val="24"/>
                <w:szCs w:val="24"/>
              </w:rPr>
              <w:t>占的比例很小。在计算基准线排放时的燃料消耗中忽略CH</w:t>
            </w:r>
            <w:r>
              <w:rPr>
                <w:rFonts w:ascii="仿宋_GB2312" w:hAnsi="宋体" w:eastAsia="仿宋_GB2312"/>
                <w:sz w:val="24"/>
                <w:szCs w:val="24"/>
                <w:vertAlign w:val="subscript"/>
              </w:rPr>
              <w:t>4</w:t>
            </w:r>
            <w:r>
              <w:rPr>
                <w:rFonts w:ascii="仿宋_GB2312" w:hAnsi="宋体" w:eastAsia="仿宋_GB2312"/>
                <w:sz w:val="24"/>
                <w:szCs w:val="24"/>
              </w:rPr>
              <w:t>排放是保守的。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trPr>
        <w:tc>
          <w:tcPr>
            <w:tcW w:w="846" w:type="dxa"/>
            <w:vMerge w:val="continue"/>
            <w:tcBorders>
              <w:left w:val="single" w:color="auto" w:sz="4" w:space="0"/>
              <w:right w:val="single" w:color="auto" w:sz="4" w:space="0"/>
            </w:tcBorders>
            <w:vAlign w:val="center"/>
          </w:tcPr>
          <w:p>
            <w:pPr>
              <w:spacing w:line="360" w:lineRule="exact"/>
              <w:ind w:firstLine="482" w:firstLineChars="200"/>
              <w:rPr>
                <w:rFonts w:ascii="仿宋_GB2312" w:hAnsi="宋体" w:eastAsia="仿宋_GB2312"/>
                <w:b/>
                <w:bCs/>
                <w:iCs/>
                <w:sz w:val="24"/>
                <w:szCs w:val="24"/>
                <w:lang w:val="en-GB"/>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rPr>
                <w:rFonts w:ascii="仿宋_GB2312" w:hAnsi="宋体" w:eastAsia="仿宋_GB2312"/>
                <w:bCs/>
                <w:iCs/>
                <w:sz w:val="24"/>
                <w:szCs w:val="24"/>
                <w:lang w:val="en-GB"/>
              </w:rPr>
            </w:pPr>
          </w:p>
        </w:tc>
        <w:tc>
          <w:tcPr>
            <w:tcW w:w="17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Cs/>
                <w:sz w:val="24"/>
                <w:szCs w:val="24"/>
                <w:vertAlign w:val="subscript"/>
                <w:lang w:val="en-GB"/>
              </w:rPr>
            </w:pPr>
            <w:r>
              <w:rPr>
                <w:rFonts w:ascii="仿宋_GB2312" w:hAnsi="宋体" w:eastAsia="仿宋_GB2312"/>
                <w:bCs/>
                <w:iCs/>
                <w:sz w:val="24"/>
                <w:szCs w:val="24"/>
              </w:rPr>
              <w:t>N</w:t>
            </w:r>
            <w:r>
              <w:rPr>
                <w:rFonts w:ascii="仿宋_GB2312" w:hAnsi="宋体" w:eastAsia="仿宋_GB2312"/>
                <w:bCs/>
                <w:iCs/>
                <w:sz w:val="24"/>
                <w:szCs w:val="24"/>
                <w:vertAlign w:val="subscript"/>
              </w:rPr>
              <w:t>2</w:t>
            </w:r>
            <w:r>
              <w:rPr>
                <w:rFonts w:ascii="仿宋_GB2312" w:hAnsi="宋体" w:eastAsia="仿宋_GB2312"/>
                <w:bCs/>
                <w:iCs/>
                <w:sz w:val="24"/>
                <w:szCs w:val="24"/>
              </w:rPr>
              <w:t>O</w:t>
            </w:r>
          </w:p>
        </w:tc>
        <w:tc>
          <w:tcPr>
            <w:tcW w:w="120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Cs/>
                <w:sz w:val="24"/>
                <w:szCs w:val="24"/>
                <w:lang w:val="en-GB"/>
              </w:rPr>
            </w:pPr>
            <w:r>
              <w:rPr>
                <w:rFonts w:ascii="仿宋_GB2312" w:hAnsi="宋体" w:eastAsia="仿宋_GB2312"/>
                <w:sz w:val="24"/>
                <w:szCs w:val="24"/>
              </w:rPr>
              <w:t>排除</w:t>
            </w:r>
          </w:p>
        </w:tc>
        <w:tc>
          <w:tcPr>
            <w:tcW w:w="381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rPr>
                <w:rFonts w:ascii="仿宋_GB2312" w:hAnsi="宋体" w:eastAsia="仿宋_GB2312"/>
                <w:sz w:val="24"/>
                <w:szCs w:val="24"/>
              </w:rPr>
            </w:pPr>
            <w:r>
              <w:rPr>
                <w:rFonts w:ascii="仿宋_GB2312" w:hAnsi="宋体" w:eastAsia="仿宋_GB2312"/>
                <w:sz w:val="24"/>
                <w:szCs w:val="24"/>
              </w:rPr>
              <w:t>N</w:t>
            </w:r>
            <w:r>
              <w:rPr>
                <w:rFonts w:ascii="仿宋_GB2312" w:hAnsi="宋体" w:eastAsia="仿宋_GB2312"/>
                <w:sz w:val="24"/>
                <w:szCs w:val="24"/>
                <w:vertAlign w:val="subscript"/>
              </w:rPr>
              <w:t>2</w:t>
            </w:r>
            <w:r>
              <w:rPr>
                <w:rFonts w:ascii="仿宋_GB2312" w:hAnsi="宋体" w:eastAsia="仿宋_GB2312"/>
                <w:sz w:val="24"/>
                <w:szCs w:val="24"/>
              </w:rPr>
              <w:t>O排放在整个碳排放中是很小的源。在计算基准线排放时的燃料消耗中忽略N</w:t>
            </w:r>
            <w:r>
              <w:rPr>
                <w:rFonts w:ascii="仿宋_GB2312" w:hAnsi="宋体" w:eastAsia="仿宋_GB2312"/>
                <w:sz w:val="24"/>
                <w:szCs w:val="24"/>
                <w:vertAlign w:val="subscript"/>
              </w:rPr>
              <w:t>2</w:t>
            </w:r>
            <w:r>
              <w:rPr>
                <w:rFonts w:ascii="仿宋_GB2312" w:hAnsi="宋体" w:eastAsia="仿宋_GB2312"/>
                <w:sz w:val="24"/>
                <w:szCs w:val="24"/>
              </w:rPr>
              <w:t>O排放是保守的。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trPr>
        <w:tc>
          <w:tcPr>
            <w:tcW w:w="846" w:type="dxa"/>
            <w:vMerge w:val="restart"/>
            <w:tcBorders>
              <w:top w:val="single" w:color="auto" w:sz="4" w:space="0"/>
              <w:left w:val="single" w:color="auto" w:sz="4" w:space="0"/>
              <w:right w:val="single" w:color="auto" w:sz="4" w:space="0"/>
            </w:tcBorders>
            <w:shd w:val="clear" w:color="auto" w:fill="D9D9D9"/>
            <w:textDirection w:val="tbRlV"/>
            <w:vAlign w:val="center"/>
          </w:tcPr>
          <w:p>
            <w:pPr>
              <w:spacing w:line="360" w:lineRule="exact"/>
              <w:ind w:left="113" w:right="113" w:firstLine="482" w:firstLineChars="200"/>
              <w:jc w:val="center"/>
              <w:rPr>
                <w:rFonts w:ascii="仿宋_GB2312" w:hAnsi="宋体" w:eastAsia="仿宋_GB2312"/>
                <w:b/>
                <w:bCs/>
                <w:iCs/>
                <w:sz w:val="24"/>
                <w:szCs w:val="24"/>
                <w:lang w:val="en-GB"/>
              </w:rPr>
            </w:pPr>
            <w:r>
              <w:rPr>
                <w:rFonts w:ascii="仿宋_GB2312" w:hAnsi="宋体" w:eastAsia="仿宋_GB2312"/>
                <w:b/>
                <w:bCs/>
                <w:iCs/>
                <w:sz w:val="24"/>
                <w:szCs w:val="24"/>
              </w:rPr>
              <w:t>项目排放</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sz w:val="24"/>
                <w:szCs w:val="24"/>
              </w:rPr>
            </w:pPr>
            <w:r>
              <w:rPr>
                <w:rFonts w:hint="eastAsia" w:ascii="仿宋_GB2312" w:hAnsi="宋体" w:eastAsia="仿宋_GB2312"/>
                <w:sz w:val="24"/>
                <w:szCs w:val="24"/>
              </w:rPr>
              <w:t>项目参与方注册用户</w:t>
            </w:r>
            <w:r>
              <w:rPr>
                <w:rFonts w:ascii="仿宋_GB2312" w:hAnsi="宋体" w:eastAsia="仿宋_GB2312"/>
                <w:sz w:val="24"/>
                <w:szCs w:val="24"/>
              </w:rPr>
              <w:t>选择</w:t>
            </w:r>
            <w:r>
              <w:rPr>
                <w:rFonts w:hint="eastAsia" w:ascii="仿宋_GB2312" w:hAnsi="宋体" w:eastAsia="仿宋_GB2312"/>
                <w:sz w:val="24"/>
                <w:szCs w:val="24"/>
              </w:rPr>
              <w:t>低碳方式出行</w:t>
            </w:r>
            <w:r>
              <w:rPr>
                <w:rFonts w:ascii="仿宋_GB2312" w:hAnsi="宋体" w:eastAsia="仿宋_GB2312"/>
                <w:sz w:val="24"/>
                <w:szCs w:val="24"/>
              </w:rPr>
              <w:t>产生的排放。</w:t>
            </w:r>
          </w:p>
        </w:tc>
        <w:tc>
          <w:tcPr>
            <w:tcW w:w="17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Cs/>
                <w:sz w:val="24"/>
                <w:szCs w:val="24"/>
                <w:vertAlign w:val="subscript"/>
                <w:lang w:val="en-GB"/>
              </w:rPr>
            </w:pPr>
            <w:r>
              <w:rPr>
                <w:rFonts w:ascii="仿宋_GB2312" w:hAnsi="宋体" w:eastAsia="仿宋_GB2312"/>
                <w:bCs/>
                <w:iCs/>
                <w:sz w:val="24"/>
                <w:szCs w:val="24"/>
              </w:rPr>
              <w:t>CO</w:t>
            </w:r>
            <w:r>
              <w:rPr>
                <w:rFonts w:ascii="仿宋_GB2312" w:hAnsi="宋体" w:eastAsia="仿宋_GB2312"/>
                <w:bCs/>
                <w:iCs/>
                <w:sz w:val="24"/>
                <w:szCs w:val="24"/>
                <w:vertAlign w:val="subscript"/>
              </w:rPr>
              <w:t>2</w:t>
            </w:r>
          </w:p>
        </w:tc>
        <w:tc>
          <w:tcPr>
            <w:tcW w:w="120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
                <w:iCs/>
                <w:sz w:val="24"/>
                <w:szCs w:val="24"/>
                <w:lang w:val="en-GB"/>
              </w:rPr>
            </w:pPr>
            <w:r>
              <w:rPr>
                <w:rFonts w:ascii="仿宋_GB2312" w:hAnsi="宋体" w:eastAsia="仿宋_GB2312"/>
                <w:sz w:val="24"/>
                <w:szCs w:val="24"/>
              </w:rPr>
              <w:t>包</w:t>
            </w:r>
            <w:r>
              <w:rPr>
                <w:rFonts w:hint="eastAsia" w:ascii="仿宋_GB2312" w:hAnsi="宋体" w:eastAsia="仿宋_GB2312"/>
                <w:sz w:val="24"/>
                <w:szCs w:val="24"/>
              </w:rPr>
              <w:t>含</w:t>
            </w:r>
          </w:p>
        </w:tc>
        <w:tc>
          <w:tcPr>
            <w:tcW w:w="381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rPr>
                <w:rFonts w:ascii="仿宋_GB2312" w:hAnsi="宋体" w:eastAsia="仿宋_GB2312"/>
                <w:sz w:val="24"/>
                <w:szCs w:val="24"/>
              </w:rPr>
            </w:pPr>
            <w:r>
              <w:rPr>
                <w:rFonts w:ascii="仿宋_GB2312" w:hAnsi="宋体" w:eastAsia="仿宋_GB2312"/>
                <w:sz w:val="24"/>
                <w:szCs w:val="24"/>
              </w:rPr>
              <w:t>主要排放源</w:t>
            </w:r>
            <w:r>
              <w:rPr>
                <w:rFonts w:hint="eastAsia" w:ascii="仿宋_GB2312" w:hAnsi="宋体" w:eastAsia="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9" w:hRule="atLeast"/>
        </w:trPr>
        <w:tc>
          <w:tcPr>
            <w:tcW w:w="846" w:type="dxa"/>
            <w:vMerge w:val="continue"/>
            <w:tcBorders>
              <w:left w:val="single" w:color="auto" w:sz="4" w:space="0"/>
              <w:right w:val="single" w:color="auto" w:sz="4" w:space="0"/>
            </w:tcBorders>
            <w:vAlign w:val="center"/>
          </w:tcPr>
          <w:p>
            <w:pPr>
              <w:spacing w:line="360" w:lineRule="exact"/>
              <w:ind w:firstLine="482" w:firstLineChars="200"/>
              <w:rPr>
                <w:rFonts w:ascii="仿宋_GB2312" w:hAnsi="宋体" w:eastAsia="仿宋_GB2312"/>
                <w:b/>
                <w:bCs/>
                <w:iCs/>
                <w:sz w:val="24"/>
                <w:szCs w:val="24"/>
                <w:lang w:val="en-GB"/>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rPr>
                <w:rFonts w:ascii="仿宋_GB2312" w:hAnsi="宋体" w:eastAsia="仿宋_GB2312"/>
                <w:bCs/>
                <w:iCs/>
                <w:sz w:val="24"/>
                <w:szCs w:val="24"/>
                <w:lang w:val="en-GB"/>
              </w:rPr>
            </w:pPr>
          </w:p>
        </w:tc>
        <w:tc>
          <w:tcPr>
            <w:tcW w:w="17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Cs/>
                <w:sz w:val="24"/>
                <w:szCs w:val="24"/>
                <w:vertAlign w:val="subscript"/>
                <w:lang w:val="en-GB"/>
              </w:rPr>
            </w:pPr>
            <w:r>
              <w:rPr>
                <w:rFonts w:ascii="仿宋_GB2312" w:hAnsi="宋体" w:eastAsia="仿宋_GB2312"/>
                <w:bCs/>
                <w:iCs/>
                <w:sz w:val="24"/>
                <w:szCs w:val="24"/>
              </w:rPr>
              <w:t>CH</w:t>
            </w:r>
            <w:r>
              <w:rPr>
                <w:rFonts w:ascii="仿宋_GB2312" w:hAnsi="宋体" w:eastAsia="仿宋_GB2312"/>
                <w:bCs/>
                <w:iCs/>
                <w:sz w:val="24"/>
                <w:szCs w:val="24"/>
                <w:vertAlign w:val="subscript"/>
              </w:rPr>
              <w:t>4</w:t>
            </w:r>
          </w:p>
        </w:tc>
        <w:tc>
          <w:tcPr>
            <w:tcW w:w="120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
                <w:iCs/>
                <w:sz w:val="24"/>
                <w:szCs w:val="24"/>
                <w:lang w:val="en-GB"/>
              </w:rPr>
            </w:pPr>
            <w:r>
              <w:rPr>
                <w:rFonts w:ascii="仿宋_GB2312" w:hAnsi="宋体" w:eastAsia="仿宋_GB2312"/>
                <w:sz w:val="24"/>
                <w:szCs w:val="24"/>
              </w:rPr>
              <w:t>排除</w:t>
            </w:r>
          </w:p>
        </w:tc>
        <w:tc>
          <w:tcPr>
            <w:tcW w:w="3812" w:type="dxa"/>
            <w:tcBorders>
              <w:top w:val="single" w:color="auto" w:sz="4" w:space="0"/>
              <w:left w:val="single" w:color="auto" w:sz="4" w:space="0"/>
              <w:bottom w:val="single" w:color="auto" w:sz="4" w:space="0"/>
              <w:right w:val="single" w:color="auto" w:sz="4" w:space="0"/>
            </w:tcBorders>
          </w:tcPr>
          <w:p>
            <w:pPr>
              <w:spacing w:line="360" w:lineRule="exact"/>
              <w:rPr>
                <w:rFonts w:ascii="仿宋_GB2312" w:hAnsi="宋体" w:eastAsia="仿宋_GB2312"/>
                <w:sz w:val="24"/>
                <w:szCs w:val="24"/>
                <w:lang w:val="en-GB" w:eastAsia="de-DE"/>
              </w:rPr>
            </w:pPr>
            <w:r>
              <w:rPr>
                <w:rFonts w:ascii="仿宋_GB2312" w:hAnsi="宋体" w:eastAsia="仿宋_GB2312"/>
                <w:sz w:val="24"/>
                <w:szCs w:val="24"/>
              </w:rPr>
              <w:t>在化石燃料燃烧产生的碳排放中CH</w:t>
            </w:r>
            <w:r>
              <w:rPr>
                <w:rFonts w:ascii="仿宋_GB2312" w:hAnsi="宋体" w:eastAsia="仿宋_GB2312"/>
                <w:sz w:val="24"/>
                <w:szCs w:val="24"/>
                <w:vertAlign w:val="subscript"/>
              </w:rPr>
              <w:t>4</w:t>
            </w:r>
            <w:r>
              <w:rPr>
                <w:rFonts w:ascii="仿宋_GB2312" w:hAnsi="宋体" w:eastAsia="仿宋_GB2312"/>
                <w:sz w:val="24"/>
                <w:szCs w:val="24"/>
              </w:rPr>
              <w:t>占的比例很小，影响较小。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atLeast"/>
        </w:trPr>
        <w:tc>
          <w:tcPr>
            <w:tcW w:w="846" w:type="dxa"/>
            <w:vMerge w:val="continue"/>
            <w:tcBorders>
              <w:left w:val="single" w:color="auto" w:sz="4" w:space="0"/>
              <w:right w:val="single" w:color="auto" w:sz="4" w:space="0"/>
            </w:tcBorders>
            <w:vAlign w:val="center"/>
          </w:tcPr>
          <w:p>
            <w:pPr>
              <w:spacing w:line="360" w:lineRule="exact"/>
              <w:ind w:firstLine="482" w:firstLineChars="200"/>
              <w:rPr>
                <w:rFonts w:ascii="仿宋_GB2312" w:hAnsi="宋体" w:eastAsia="仿宋_GB2312"/>
                <w:b/>
                <w:bCs/>
                <w:iCs/>
                <w:sz w:val="24"/>
                <w:szCs w:val="24"/>
                <w:lang w:val="en-GB"/>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rPr>
                <w:rFonts w:ascii="仿宋_GB2312" w:hAnsi="宋体" w:eastAsia="仿宋_GB2312"/>
                <w:bCs/>
                <w:iCs/>
                <w:sz w:val="24"/>
                <w:szCs w:val="24"/>
                <w:lang w:val="en-GB"/>
              </w:rPr>
            </w:pPr>
          </w:p>
        </w:tc>
        <w:tc>
          <w:tcPr>
            <w:tcW w:w="177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Cs/>
                <w:sz w:val="24"/>
                <w:szCs w:val="24"/>
                <w:lang w:val="en-GB"/>
              </w:rPr>
            </w:pPr>
            <w:r>
              <w:rPr>
                <w:rFonts w:ascii="仿宋_GB2312" w:hAnsi="宋体" w:eastAsia="仿宋_GB2312"/>
                <w:bCs/>
                <w:iCs/>
                <w:sz w:val="24"/>
                <w:szCs w:val="24"/>
              </w:rPr>
              <w:t>N</w:t>
            </w:r>
            <w:r>
              <w:rPr>
                <w:rFonts w:ascii="仿宋_GB2312" w:hAnsi="宋体" w:eastAsia="仿宋_GB2312"/>
                <w:bCs/>
                <w:iCs/>
                <w:sz w:val="24"/>
                <w:szCs w:val="24"/>
                <w:vertAlign w:val="subscript"/>
              </w:rPr>
              <w:t>2</w:t>
            </w:r>
            <w:r>
              <w:rPr>
                <w:rFonts w:ascii="仿宋_GB2312" w:hAnsi="宋体" w:eastAsia="仿宋_GB2312"/>
                <w:bCs/>
                <w:iCs/>
                <w:sz w:val="24"/>
                <w:szCs w:val="24"/>
              </w:rPr>
              <w:t>O</w:t>
            </w:r>
          </w:p>
        </w:tc>
        <w:tc>
          <w:tcPr>
            <w:tcW w:w="120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i/>
                <w:iCs/>
                <w:sz w:val="24"/>
                <w:szCs w:val="24"/>
                <w:lang w:val="en-GB"/>
              </w:rPr>
            </w:pPr>
            <w:r>
              <w:rPr>
                <w:rFonts w:ascii="仿宋_GB2312" w:hAnsi="宋体" w:eastAsia="仿宋_GB2312"/>
                <w:sz w:val="24"/>
                <w:szCs w:val="24"/>
              </w:rPr>
              <w:t>排除</w:t>
            </w:r>
          </w:p>
        </w:tc>
        <w:tc>
          <w:tcPr>
            <w:tcW w:w="3812" w:type="dxa"/>
            <w:tcBorders>
              <w:top w:val="single" w:color="auto" w:sz="4" w:space="0"/>
              <w:left w:val="single" w:color="auto" w:sz="4" w:space="0"/>
              <w:bottom w:val="single" w:color="auto" w:sz="4" w:space="0"/>
              <w:right w:val="single" w:color="auto" w:sz="4" w:space="0"/>
            </w:tcBorders>
          </w:tcPr>
          <w:p>
            <w:pPr>
              <w:spacing w:line="360" w:lineRule="exact"/>
              <w:rPr>
                <w:rFonts w:ascii="仿宋_GB2312" w:hAnsi="宋体" w:eastAsia="仿宋_GB2312"/>
                <w:sz w:val="24"/>
                <w:szCs w:val="24"/>
                <w:lang w:val="en-GB" w:eastAsia="de-DE"/>
              </w:rPr>
            </w:pPr>
            <w:r>
              <w:rPr>
                <w:rFonts w:ascii="仿宋_GB2312" w:hAnsi="宋体" w:eastAsia="仿宋_GB2312"/>
                <w:sz w:val="24"/>
                <w:szCs w:val="24"/>
              </w:rPr>
              <w:t>N</w:t>
            </w:r>
            <w:r>
              <w:rPr>
                <w:rFonts w:ascii="仿宋_GB2312" w:hAnsi="宋体" w:eastAsia="仿宋_GB2312"/>
                <w:sz w:val="24"/>
                <w:szCs w:val="24"/>
                <w:vertAlign w:val="subscript"/>
              </w:rPr>
              <w:t>2</w:t>
            </w:r>
            <w:r>
              <w:rPr>
                <w:rFonts w:ascii="仿宋_GB2312" w:hAnsi="宋体" w:eastAsia="仿宋_GB2312"/>
                <w:sz w:val="24"/>
                <w:szCs w:val="24"/>
              </w:rPr>
              <w:t>O排放在整个碳排放中是很小的源，影响较小。</w:t>
            </w:r>
          </w:p>
        </w:tc>
      </w:tr>
    </w:tbl>
    <w:p>
      <w:pPr>
        <w:keepNext/>
        <w:keepLines/>
        <w:adjustRightInd w:val="0"/>
        <w:snapToGrid w:val="0"/>
        <w:spacing w:line="560" w:lineRule="exact"/>
        <w:ind w:left="426" w:right="240"/>
        <w:jc w:val="left"/>
        <w:outlineLvl w:val="1"/>
        <w:rPr>
          <w:rFonts w:ascii="宋体" w:hAnsi="宋体" w:eastAsia="楷体_GB2312"/>
          <w:bCs/>
          <w:sz w:val="32"/>
          <w:szCs w:val="32"/>
        </w:rPr>
      </w:pPr>
      <w:r>
        <w:rPr>
          <w:rFonts w:hint="eastAsia" w:ascii="宋体" w:hAnsi="宋体" w:eastAsia="楷体_GB2312"/>
          <w:bCs/>
          <w:sz w:val="32"/>
          <w:szCs w:val="32"/>
        </w:rPr>
        <w:t>（二）基准线情景</w:t>
      </w:r>
    </w:p>
    <w:p>
      <w:pPr>
        <w:spacing w:line="560" w:lineRule="exact"/>
        <w:ind w:firstLine="640" w:firstLineChars="200"/>
        <w:rPr>
          <w:rFonts w:ascii="宋体" w:hAnsi="宋体" w:eastAsia="仿宋_GB2312"/>
          <w:kern w:val="0"/>
          <w:sz w:val="32"/>
          <w:szCs w:val="32"/>
        </w:rPr>
      </w:pPr>
      <w:r>
        <w:rPr>
          <w:rFonts w:hint="eastAsia" w:ascii="宋体" w:hAnsi="宋体" w:eastAsia="仿宋_GB2312"/>
          <w:kern w:val="0"/>
          <w:sz w:val="32"/>
          <w:szCs w:val="32"/>
        </w:rPr>
        <w:t>适用于本方法学项目的基准线情景为项目参与方注册用户采用高碳出行方式的情景。</w:t>
      </w:r>
    </w:p>
    <w:p>
      <w:pPr>
        <w:keepNext/>
        <w:keepLines/>
        <w:adjustRightInd w:val="0"/>
        <w:snapToGrid w:val="0"/>
        <w:spacing w:line="560" w:lineRule="exact"/>
        <w:ind w:left="426" w:right="240"/>
        <w:jc w:val="left"/>
        <w:outlineLvl w:val="1"/>
        <w:rPr>
          <w:rFonts w:ascii="宋体" w:hAnsi="宋体" w:eastAsia="楷体_GB2312"/>
          <w:bCs/>
          <w:sz w:val="32"/>
          <w:szCs w:val="32"/>
        </w:rPr>
      </w:pPr>
      <w:r>
        <w:rPr>
          <w:rFonts w:hint="eastAsia" w:ascii="宋体" w:hAnsi="宋体" w:eastAsia="楷体_GB2312"/>
          <w:bCs/>
          <w:sz w:val="32"/>
          <w:szCs w:val="32"/>
        </w:rPr>
        <w:t>（三）额外性论证</w:t>
      </w:r>
    </w:p>
    <w:p>
      <w:pPr>
        <w:spacing w:line="560" w:lineRule="exact"/>
        <w:ind w:firstLine="640" w:firstLineChars="200"/>
        <w:rPr>
          <w:rFonts w:ascii="宋体" w:hAnsi="宋体" w:eastAsia="仿宋_GB2312"/>
          <w:kern w:val="0"/>
          <w:sz w:val="32"/>
          <w:szCs w:val="32"/>
        </w:rPr>
      </w:pPr>
      <w:r>
        <w:rPr>
          <w:rFonts w:hint="eastAsia" w:ascii="宋体" w:hAnsi="宋体" w:eastAsia="仿宋_GB2312"/>
          <w:kern w:val="0"/>
          <w:sz w:val="32"/>
          <w:szCs w:val="32"/>
        </w:rPr>
        <w:t>基于项目的社会效益，暂不考虑额外性论证。</w:t>
      </w:r>
    </w:p>
    <w:p>
      <w:pPr>
        <w:keepNext/>
        <w:keepLines/>
        <w:adjustRightInd w:val="0"/>
        <w:snapToGrid w:val="0"/>
        <w:spacing w:line="560" w:lineRule="exact"/>
        <w:ind w:left="426" w:right="240"/>
        <w:jc w:val="left"/>
        <w:outlineLvl w:val="1"/>
        <w:rPr>
          <w:rFonts w:ascii="宋体" w:hAnsi="宋体" w:eastAsia="楷体_GB2312"/>
          <w:bCs/>
          <w:sz w:val="32"/>
          <w:szCs w:val="32"/>
        </w:rPr>
      </w:pPr>
      <w:r>
        <w:rPr>
          <w:rFonts w:hint="eastAsia" w:ascii="宋体" w:hAnsi="宋体" w:eastAsia="楷体_GB2312"/>
          <w:bCs/>
          <w:sz w:val="32"/>
          <w:szCs w:val="32"/>
        </w:rPr>
        <w:t>（四）基准线排放</w:t>
      </w:r>
    </w:p>
    <w:p>
      <w:pPr>
        <w:spacing w:line="560" w:lineRule="exact"/>
        <w:ind w:firstLine="640" w:firstLineChars="200"/>
        <w:rPr>
          <w:rFonts w:ascii="宋体" w:hAnsi="宋体" w:eastAsia="仿宋_GB2312"/>
          <w:kern w:val="0"/>
          <w:sz w:val="32"/>
          <w:szCs w:val="32"/>
        </w:rPr>
      </w:pPr>
      <w:r>
        <w:rPr>
          <w:rFonts w:hint="eastAsia" w:ascii="宋体" w:hAnsi="宋体" w:eastAsia="仿宋_GB2312"/>
          <w:kern w:val="0"/>
          <w:sz w:val="32"/>
          <w:szCs w:val="32"/>
        </w:rPr>
        <w:t>基准线排放量采用基准线排放因子与基准线出行里程乘积的方法计算。计算步骤如下：</w:t>
      </w:r>
    </w:p>
    <w:p>
      <w:pPr>
        <w:spacing w:line="560" w:lineRule="exact"/>
        <w:ind w:firstLine="643" w:firstLineChars="200"/>
        <w:rPr>
          <w:rFonts w:ascii="仿宋_GB2312" w:hAnsi="宋体" w:eastAsia="仿宋_GB2312"/>
          <w:b/>
          <w:bCs/>
          <w:sz w:val="32"/>
          <w:szCs w:val="32"/>
        </w:rPr>
      </w:pPr>
      <w:r>
        <w:rPr>
          <w:rFonts w:hint="eastAsia" w:ascii="仿宋_GB2312" w:hAnsi="宋体" w:eastAsia="仿宋_GB2312"/>
          <w:b/>
          <w:bCs/>
          <w:sz w:val="32"/>
          <w:szCs w:val="32"/>
        </w:rPr>
        <w:t>步骤</w:t>
      </w:r>
      <w:r>
        <w:rPr>
          <w:rFonts w:ascii="仿宋_GB2312" w:hAnsi="宋体" w:eastAsia="仿宋_GB2312"/>
          <w:b/>
          <w:bCs/>
          <w:sz w:val="32"/>
          <w:szCs w:val="32"/>
        </w:rPr>
        <w:t>1</w:t>
      </w:r>
      <w:r>
        <w:rPr>
          <w:rFonts w:hint="eastAsia" w:ascii="仿宋_GB2312" w:hAnsi="宋体" w:eastAsia="仿宋_GB2312"/>
          <w:b/>
          <w:bCs/>
          <w:sz w:val="32"/>
          <w:szCs w:val="32"/>
        </w:rPr>
        <w:t>确定基准线人公里速度排放因子</w:t>
      </w:r>
      <w:r>
        <w:rPr>
          <w:rFonts w:ascii="仿宋_GB2312" w:hAnsi="宋体" w:eastAsia="仿宋_GB2312"/>
          <w:sz w:val="32"/>
          <w:szCs w:val="32"/>
        </w:rPr>
        <w:t>EF</w:t>
      </w:r>
      <w:r>
        <w:rPr>
          <w:rFonts w:hint="eastAsia" w:ascii="仿宋_GB2312" w:hAnsi="宋体" w:eastAsia="仿宋_GB2312"/>
          <w:sz w:val="32"/>
          <w:szCs w:val="32"/>
          <w:vertAlign w:val="subscript"/>
        </w:rPr>
        <w:t>PKM</w:t>
      </w:r>
      <w:r>
        <w:rPr>
          <w:rFonts w:ascii="仿宋_GB2312" w:hAnsi="宋体" w:eastAsia="仿宋_GB2312"/>
          <w:sz w:val="32"/>
          <w:szCs w:val="32"/>
          <w:vertAlign w:val="subscript"/>
        </w:rPr>
        <w:t>,i</w:t>
      </w:r>
      <w:r>
        <w:rPr>
          <w:rFonts w:hint="eastAsia" w:ascii="仿宋_GB2312" w:hAnsi="宋体" w:eastAsia="仿宋_GB2312"/>
          <w:sz w:val="32"/>
          <w:szCs w:val="32"/>
          <w:vertAlign w:val="subscript"/>
        </w:rPr>
        <w:t>，</w:t>
      </w:r>
      <w:r>
        <w:rPr>
          <w:rFonts w:ascii="仿宋_GB2312" w:hAnsi="宋体" w:eastAsia="仿宋_GB2312"/>
          <w:sz w:val="32"/>
          <w:szCs w:val="32"/>
          <w:vertAlign w:val="subscript"/>
        </w:rPr>
        <w:t>BL</w:t>
      </w:r>
    </w:p>
    <w:p>
      <w:pPr>
        <w:spacing w:line="560" w:lineRule="exact"/>
        <w:ind w:firstLine="640" w:firstLineChars="200"/>
        <w:rPr>
          <w:rFonts w:ascii="宋体" w:hAnsi="等线" w:eastAsia="仿宋_GB2312" w:cs="宋体"/>
          <w:kern w:val="0"/>
          <w:sz w:val="32"/>
          <w:szCs w:val="24"/>
          <w:vertAlign w:val="subscript"/>
        </w:rPr>
      </w:pPr>
      <w:r>
        <w:rPr>
          <w:rFonts w:hint="eastAsia" w:ascii="宋体" w:hAnsi="等线" w:eastAsia="仿宋_GB2312" w:cs="宋体"/>
          <w:kern w:val="0"/>
          <w:sz w:val="32"/>
          <w:szCs w:val="24"/>
        </w:rPr>
        <w:t>1</w:t>
      </w:r>
      <w:r>
        <w:rPr>
          <w:rFonts w:ascii="宋体" w:hAnsi="等线" w:eastAsia="仿宋_GB2312" w:cs="宋体"/>
          <w:kern w:val="0"/>
          <w:sz w:val="32"/>
          <w:szCs w:val="24"/>
        </w:rPr>
        <w:t>.</w:t>
      </w:r>
      <w:r>
        <w:rPr>
          <w:rFonts w:hint="eastAsia" w:ascii="宋体" w:hAnsi="等线" w:eastAsia="仿宋_GB2312" w:cs="宋体"/>
          <w:kern w:val="0"/>
          <w:sz w:val="32"/>
          <w:szCs w:val="24"/>
        </w:rPr>
        <w:t>确定基础年基准线人公里速度排放因子EF</w:t>
      </w:r>
      <w:r>
        <w:rPr>
          <w:rFonts w:hint="eastAsia" w:ascii="宋体" w:hAnsi="等线" w:eastAsia="仿宋_GB2312" w:cs="宋体"/>
          <w:kern w:val="0"/>
          <w:sz w:val="32"/>
          <w:szCs w:val="24"/>
          <w:vertAlign w:val="subscript"/>
        </w:rPr>
        <w:t>v</w:t>
      </w:r>
    </w:p>
    <w:p>
      <w:pPr>
        <w:spacing w:line="560" w:lineRule="exact"/>
        <w:ind w:firstLine="640" w:firstLineChars="200"/>
        <w:rPr>
          <w:rFonts w:ascii="宋体" w:hAnsi="等线" w:eastAsia="仿宋_GB2312" w:cs="宋体"/>
          <w:kern w:val="0"/>
          <w:sz w:val="32"/>
          <w:szCs w:val="24"/>
        </w:rPr>
      </w:pPr>
      <w:r>
        <w:rPr>
          <w:rFonts w:hint="eastAsia" w:ascii="宋体" w:hAnsi="宋体" w:eastAsia="仿宋_GB2312"/>
          <w:kern w:val="0"/>
          <w:sz w:val="32"/>
          <w:szCs w:val="32"/>
        </w:rPr>
        <w:t>依据北京市政府相关部门发布的正式报告或正式数据、统计数据、权威研究机构测量值，计算北京市基础年基准线加权平均速度排放因子EF</w:t>
      </w:r>
      <w:r>
        <w:rPr>
          <w:rFonts w:hint="eastAsia" w:ascii="宋体" w:hAnsi="宋体" w:eastAsia="仿宋_GB2312"/>
          <w:kern w:val="0"/>
          <w:sz w:val="32"/>
          <w:szCs w:val="32"/>
          <w:vertAlign w:val="subscript"/>
        </w:rPr>
        <w:t>v</w:t>
      </w:r>
      <w:r>
        <w:rPr>
          <w:rFonts w:hint="eastAsia" w:ascii="宋体" w:hAnsi="宋体" w:eastAsia="仿宋_GB2312"/>
          <w:sz w:val="32"/>
          <w:szCs w:val="32"/>
        </w:rPr>
        <w:t>，计算时</w:t>
      </w:r>
      <w:r>
        <w:rPr>
          <w:rFonts w:hint="eastAsia" w:ascii="宋体" w:hAnsi="等线" w:eastAsia="仿宋_GB2312" w:cs="宋体"/>
          <w:kern w:val="0"/>
          <w:sz w:val="32"/>
          <w:szCs w:val="24"/>
        </w:rPr>
        <w:t>综合考虑北京市基础年车辆能源类型、排量，其综合排放因子计算方法如下：</w:t>
      </w:r>
    </w:p>
    <w:p>
      <w:pPr>
        <w:spacing w:line="560" w:lineRule="exact"/>
        <w:ind w:firstLine="640" w:firstLineChars="200"/>
        <w:jc w:val="center"/>
        <w:rPr>
          <w:rFonts w:ascii="宋体" w:hAnsi="宋体"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hint="eastAsia" w:ascii="Cambria Math" w:hAnsi="Cambria Math" w:eastAsia="仿宋_GB2312"/>
                <w:sz w:val="32"/>
                <w:szCs w:val="32"/>
              </w:rPr>
              <m:t>v</m:t>
            </m:r>
            <m:ctrlPr>
              <w:rPr>
                <w:rFonts w:ascii="Cambria Math" w:hAnsi="Cambria Math" w:eastAsia="仿宋_GB2312"/>
                <w:i/>
                <w:sz w:val="32"/>
                <w:szCs w:val="32"/>
              </w:rPr>
            </m:ctrlPr>
          </m:sub>
        </m:sSub>
        <m:r>
          <m:rPr/>
          <w:rPr>
            <w:rFonts w:ascii="Cambria Math" w:hAnsi="Cambria Math" w:eastAsia="仿宋_GB2312"/>
            <w:sz w:val="32"/>
            <w:szCs w:val="32"/>
          </w:rPr>
          <m:t>=</m:t>
        </m:r>
        <m:d>
          <m:dPr>
            <m:ctrlPr>
              <w:rPr>
                <w:rFonts w:ascii="Cambria Math" w:hAnsi="Cambria Math" w:eastAsia="仿宋_GB2312"/>
                <w:i/>
                <w:sz w:val="32"/>
                <w:szCs w:val="32"/>
              </w:rPr>
            </m:ctrlPr>
          </m:dPr>
          <m:e>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x</m:t>
                </m:r>
                <m:ctrlPr>
                  <w:rPr>
                    <w:rFonts w:ascii="Cambria Math" w:hAnsi="Cambria Math" w:eastAsia="仿宋_GB2312"/>
                    <w:i/>
                    <w:sz w:val="32"/>
                    <w:szCs w:val="32"/>
                  </w:rPr>
                </m:ctrlPr>
              </m:sub>
              <m:sup>
                <m:ctrlPr>
                  <w:rPr>
                    <w:rFonts w:ascii="Cambria Math" w:hAnsi="Cambria Math" w:eastAsia="仿宋_GB2312"/>
                    <w:i/>
                    <w:sz w:val="32"/>
                    <w:szCs w:val="32"/>
                  </w:rPr>
                </m:ctrlPr>
              </m:sup>
              <m:e>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j</m:t>
                    </m:r>
                    <m:ctrlPr>
                      <w:rPr>
                        <w:rFonts w:ascii="Cambria Math" w:hAnsi="Cambria Math" w:eastAsia="仿宋_GB2312"/>
                        <w:i/>
                        <w:sz w:val="32"/>
                        <w:szCs w:val="32"/>
                      </w:rPr>
                    </m:ctrlPr>
                  </m:sub>
                  <m:sup>
                    <m:ctrlPr>
                      <w:rPr>
                        <w:rFonts w:ascii="Cambria Math" w:hAnsi="Cambria Math" w:eastAsia="仿宋_GB2312"/>
                        <w:i/>
                        <w:sz w:val="32"/>
                        <w:szCs w:val="32"/>
                      </w:rPr>
                    </m:ctrlPr>
                  </m:sup>
                  <m:e>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x,</m:t>
                        </m:r>
                        <m:r>
                          <m:rPr/>
                          <w:rPr>
                            <w:rFonts w:hint="eastAsia" w:ascii="Cambria Math" w:hAnsi="Cambria Math" w:eastAsia="仿宋_GB2312"/>
                            <w:sz w:val="32"/>
                            <w:szCs w:val="32"/>
                          </w:rPr>
                          <m:t>j</m:t>
                        </m:r>
                        <m:r>
                          <m:rPr/>
                          <w:rPr>
                            <w:rFonts w:ascii="Cambria Math" w:hAnsi="Cambria Math" w:eastAsia="仿宋_GB2312"/>
                            <w:sz w:val="32"/>
                            <w:szCs w:val="32"/>
                          </w:rPr>
                          <m:t>,v</m:t>
                        </m:r>
                        <m:ctrlPr>
                          <w:rPr>
                            <w:rFonts w:ascii="Cambria Math" w:hAnsi="Cambria Math" w:eastAsia="仿宋_GB2312"/>
                            <w:i/>
                            <w:sz w:val="32"/>
                            <w:szCs w:val="32"/>
                          </w:rPr>
                        </m:ctrlPr>
                      </m:sub>
                    </m:sSub>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I</m:t>
                        </m:r>
                        <m:ctrlPr>
                          <w:rPr>
                            <w:rFonts w:ascii="Cambria Math" w:hAnsi="Cambria Math" w:eastAsia="仿宋_GB2312"/>
                            <w:i/>
                            <w:sz w:val="32"/>
                            <w:szCs w:val="32"/>
                          </w:rPr>
                        </m:ctrlPr>
                      </m:e>
                      <m:sub>
                        <m:r>
                          <m:rPr/>
                          <w:rPr>
                            <w:rFonts w:ascii="Cambria Math" w:hAnsi="Cambria Math" w:eastAsia="仿宋_GB2312"/>
                            <w:sz w:val="32"/>
                            <w:szCs w:val="32"/>
                          </w:rPr>
                          <m:t>x,j</m:t>
                        </m:r>
                        <m:ctrlPr>
                          <w:rPr>
                            <w:rFonts w:ascii="Cambria Math" w:hAnsi="Cambria Math" w:eastAsia="仿宋_GB2312"/>
                            <w:i/>
                            <w:sz w:val="32"/>
                            <w:szCs w:val="32"/>
                          </w:rPr>
                        </m:ctrlPr>
                      </m:sub>
                    </m:sSub>
                    <m:ctrlPr>
                      <w:rPr>
                        <w:rFonts w:ascii="Cambria Math" w:hAnsi="Cambria Math" w:eastAsia="仿宋_GB2312"/>
                        <w:i/>
                        <w:sz w:val="32"/>
                        <w:szCs w:val="32"/>
                      </w:rPr>
                    </m:ctrlPr>
                  </m:e>
                </m:nary>
                <m:ctrlPr>
                  <w:rPr>
                    <w:rFonts w:ascii="Cambria Math" w:hAnsi="Cambria Math" w:eastAsia="仿宋_GB2312"/>
                    <w:i/>
                    <w:sz w:val="32"/>
                    <w:szCs w:val="32"/>
                  </w:rPr>
                </m:ctrlPr>
              </m:e>
            </m:nary>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D</m:t>
                </m:r>
                <m:ctrlPr>
                  <w:rPr>
                    <w:rFonts w:ascii="Cambria Math" w:hAnsi="Cambria Math" w:eastAsia="仿宋_GB2312"/>
                    <w:i/>
                    <w:sz w:val="32"/>
                    <w:szCs w:val="32"/>
                  </w:rPr>
                </m:ctrlPr>
              </m:e>
              <m:sub>
                <m:r>
                  <m:rPr/>
                  <w:rPr>
                    <w:rFonts w:ascii="Cambria Math" w:hAnsi="Cambria Math" w:eastAsia="仿宋_GB2312"/>
                    <w:sz w:val="32"/>
                    <w:szCs w:val="32"/>
                  </w:rPr>
                  <m:t>x,j</m:t>
                </m:r>
                <m:ctrlPr>
                  <w:rPr>
                    <w:rFonts w:ascii="Cambria Math" w:hAnsi="Cambria Math" w:eastAsia="仿宋_GB2312"/>
                    <w:i/>
                    <w:sz w:val="32"/>
                    <w:szCs w:val="32"/>
                  </w:rPr>
                </m:ctrlPr>
              </m:sub>
            </m:sSub>
            <m:ctrlPr>
              <w:rPr>
                <w:rFonts w:ascii="Cambria Math" w:hAnsi="Cambria Math" w:eastAsia="仿宋_GB2312"/>
                <w:i/>
                <w:sz w:val="32"/>
                <w:szCs w:val="32"/>
              </w:rPr>
            </m:ctrlPr>
          </m:e>
        </m:d>
        <m:r>
          <m:rPr/>
          <w:rPr>
            <w:rFonts w:ascii="Cambria Math" w:hAnsi="Cambria Math" w:eastAsia="仿宋_GB2312"/>
            <w:sz w:val="32"/>
            <w:szCs w:val="32"/>
          </w:rPr>
          <m:t>/</m:t>
        </m:r>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x</m:t>
            </m:r>
            <m:ctrlPr>
              <w:rPr>
                <w:rFonts w:ascii="Cambria Math" w:hAnsi="Cambria Math" w:eastAsia="仿宋_GB2312"/>
                <w:i/>
                <w:sz w:val="32"/>
                <w:szCs w:val="32"/>
              </w:rPr>
            </m:ctrlPr>
          </m:sub>
          <m:sup>
            <m:ctrlPr>
              <w:rPr>
                <w:rFonts w:ascii="Cambria Math" w:hAnsi="Cambria Math" w:eastAsia="仿宋_GB2312"/>
                <w:i/>
                <w:sz w:val="32"/>
                <w:szCs w:val="32"/>
              </w:rPr>
            </m:ctrlPr>
          </m:sup>
          <m:e>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j</m:t>
                </m:r>
                <m:ctrlPr>
                  <w:rPr>
                    <w:rFonts w:ascii="Cambria Math" w:hAnsi="Cambria Math" w:eastAsia="仿宋_GB2312"/>
                    <w:i/>
                    <w:sz w:val="32"/>
                    <w:szCs w:val="32"/>
                  </w:rPr>
                </m:ctrlPr>
              </m:sub>
              <m:sup>
                <m:ctrlPr>
                  <w:rPr>
                    <w:rFonts w:ascii="Cambria Math" w:hAnsi="Cambria Math" w:eastAsia="仿宋_GB2312"/>
                    <w:i/>
                    <w:sz w:val="32"/>
                    <w:szCs w:val="32"/>
                  </w:rPr>
                </m:ctrlPr>
              </m:sup>
              <m:e>
                <m:r>
                  <m:rPr/>
                  <w:rPr>
                    <w:rFonts w:hint="eastAsia"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I</m:t>
                    </m:r>
                    <m:ctrlPr>
                      <w:rPr>
                        <w:rFonts w:ascii="Cambria Math" w:hAnsi="Cambria Math" w:eastAsia="仿宋_GB2312"/>
                        <w:i/>
                        <w:sz w:val="32"/>
                        <w:szCs w:val="32"/>
                      </w:rPr>
                    </m:ctrlPr>
                  </m:e>
                  <m:sub>
                    <m:r>
                      <m:rPr/>
                      <w:rPr>
                        <w:rFonts w:ascii="Cambria Math" w:hAnsi="Cambria Math" w:eastAsia="仿宋_GB2312"/>
                        <w:sz w:val="32"/>
                        <w:szCs w:val="32"/>
                      </w:rPr>
                      <m:t>x,j</m:t>
                    </m:r>
                    <m:ctrlPr>
                      <w:rPr>
                        <w:rFonts w:ascii="Cambria Math" w:hAnsi="Cambria Math" w:eastAsia="仿宋_GB2312"/>
                        <w:i/>
                        <w:sz w:val="32"/>
                        <w:szCs w:val="32"/>
                      </w:rPr>
                    </m:ctrlPr>
                  </m:sub>
                </m:sSub>
                <m:ctrlPr>
                  <w:rPr>
                    <w:rFonts w:ascii="Cambria Math" w:hAnsi="Cambria Math" w:eastAsia="仿宋_GB2312"/>
                    <w:i/>
                    <w:sz w:val="32"/>
                    <w:szCs w:val="32"/>
                  </w:rPr>
                </m:ctrlPr>
              </m:e>
            </m:nary>
            <m:ctrlPr>
              <w:rPr>
                <w:rFonts w:ascii="Cambria Math" w:hAnsi="Cambria Math" w:eastAsia="仿宋_GB2312"/>
                <w:i/>
                <w:sz w:val="32"/>
                <w:szCs w:val="32"/>
              </w:rPr>
            </m:ctrlPr>
          </m:e>
        </m:nary>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D</m:t>
            </m:r>
            <m:ctrlPr>
              <w:rPr>
                <w:rFonts w:ascii="Cambria Math" w:hAnsi="Cambria Math" w:eastAsia="仿宋_GB2312"/>
                <w:i/>
                <w:sz w:val="32"/>
                <w:szCs w:val="32"/>
              </w:rPr>
            </m:ctrlPr>
          </m:e>
          <m:sub>
            <m:r>
              <m:rPr/>
              <w:rPr>
                <w:rFonts w:ascii="Cambria Math" w:hAnsi="Cambria Math" w:eastAsia="仿宋_GB2312"/>
                <w:sz w:val="32"/>
                <w:szCs w:val="32"/>
              </w:rPr>
              <m:t>x,j</m:t>
            </m:r>
            <m:ctrlPr>
              <w:rPr>
                <w:rFonts w:ascii="Cambria Math" w:hAnsi="Cambria Math" w:eastAsia="仿宋_GB2312"/>
                <w:i/>
                <w:sz w:val="32"/>
                <w:szCs w:val="32"/>
              </w:rPr>
            </m:ctrlPr>
          </m:sub>
        </m:sSub>
      </m:oMath>
      <w:r>
        <w:rPr>
          <w:rFonts w:hint="eastAsia" w:ascii="宋体" w:hAnsi="宋体" w:eastAsia="仿宋_GB2312"/>
          <w:sz w:val="32"/>
          <w:szCs w:val="32"/>
        </w:rPr>
        <w:t>)（</w:t>
      </w:r>
      <w:r>
        <w:rPr>
          <w:rFonts w:ascii="宋体" w:hAnsi="宋体" w:eastAsia="仿宋_GB2312"/>
          <w:sz w:val="32"/>
          <w:szCs w:val="32"/>
        </w:rPr>
        <w:t>1</w:t>
      </w:r>
      <w:r>
        <w:rPr>
          <w:rFonts w:hint="eastAsia" w:ascii="宋体" w:hAnsi="宋体" w:eastAsia="仿宋_GB2312"/>
          <w:sz w:val="32"/>
          <w:szCs w:val="32"/>
        </w:rPr>
        <w:t>）</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式中：</w:t>
      </w:r>
    </w:p>
    <w:p>
      <w:pPr>
        <w:spacing w:line="560" w:lineRule="exact"/>
        <w:ind w:firstLine="640" w:firstLineChars="200"/>
        <w:rPr>
          <w:rFonts w:ascii="宋体" w:hAnsi="宋体" w:eastAsia="仿宋_GB2312"/>
          <w:sz w:val="32"/>
          <w:szCs w:val="32"/>
        </w:rPr>
      </w:pPr>
      <w:r>
        <w:rPr>
          <w:rFonts w:hint="eastAsia" w:ascii="宋体" w:hAnsi="宋体" w:eastAsia="仿宋_GB2312"/>
          <w:kern w:val="0"/>
          <w:sz w:val="32"/>
          <w:szCs w:val="32"/>
        </w:rPr>
        <w:t>EF</w:t>
      </w:r>
      <w:r>
        <w:rPr>
          <w:rFonts w:hint="eastAsia" w:ascii="宋体" w:hAnsi="宋体" w:eastAsia="仿宋_GB2312"/>
          <w:kern w:val="0"/>
          <w:sz w:val="32"/>
          <w:szCs w:val="32"/>
          <w:vertAlign w:val="subscript"/>
        </w:rPr>
        <w:t>v</w:t>
      </w:r>
      <w:r>
        <w:rPr>
          <w:rFonts w:hint="eastAsia" w:ascii="宋体" w:hAnsi="宋体" w:eastAsia="仿宋_GB2312"/>
          <w:sz w:val="32"/>
          <w:szCs w:val="32"/>
        </w:rPr>
        <w:t>：</w:t>
      </w:r>
      <w:r>
        <w:rPr>
          <w:rFonts w:hint="eastAsia" w:ascii="宋体" w:hAnsi="宋体" w:eastAsia="仿宋_GB2312"/>
          <w:kern w:val="0"/>
          <w:sz w:val="32"/>
          <w:szCs w:val="32"/>
        </w:rPr>
        <w:t>基础年基准线高碳出行加权平均人公里速度排放因子</w:t>
      </w:r>
      <w:r>
        <w:rPr>
          <w:rFonts w:hint="eastAsia" w:ascii="宋体" w:hAnsi="宋体" w:eastAsia="仿宋_GB2312"/>
          <w:sz w:val="32"/>
          <w:szCs w:val="32"/>
        </w:rPr>
        <w:t>（tCO</w:t>
      </w:r>
      <w:r>
        <w:rPr>
          <w:rFonts w:hint="eastAsia" w:ascii="宋体" w:hAnsi="宋体" w:eastAsia="仿宋_GB2312"/>
          <w:sz w:val="32"/>
          <w:szCs w:val="32"/>
          <w:vertAlign w:val="subscript"/>
        </w:rPr>
        <w:t>2</w:t>
      </w:r>
      <w:r>
        <w:rPr>
          <w:rFonts w:hint="eastAsia" w:ascii="宋体" w:hAnsi="宋体" w:eastAsia="仿宋_GB2312"/>
          <w:sz w:val="32"/>
          <w:szCs w:val="32"/>
        </w:rPr>
        <w:t>/PKM）；</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x：能源类型，可取汽油，电力，天然气，柴油；</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j：小汽车排量，取值为1.</w:t>
      </w:r>
      <w:r>
        <w:rPr>
          <w:rFonts w:ascii="宋体" w:hAnsi="宋体" w:eastAsia="仿宋_GB2312"/>
          <w:sz w:val="32"/>
          <w:szCs w:val="32"/>
        </w:rPr>
        <w:t>0</w:t>
      </w:r>
      <w:r>
        <w:rPr>
          <w:rFonts w:hint="eastAsia" w:ascii="宋体" w:hAnsi="宋体" w:eastAsia="仿宋_GB2312"/>
          <w:sz w:val="32"/>
          <w:szCs w:val="32"/>
        </w:rPr>
        <w:t>L以下、1.</w:t>
      </w:r>
      <w:r>
        <w:rPr>
          <w:rFonts w:ascii="宋体" w:hAnsi="宋体" w:eastAsia="仿宋_GB2312"/>
          <w:sz w:val="32"/>
          <w:szCs w:val="32"/>
        </w:rPr>
        <w:t>0</w:t>
      </w:r>
      <w:r>
        <w:rPr>
          <w:rFonts w:hint="eastAsia" w:ascii="宋体" w:hAnsi="宋体" w:eastAsia="仿宋_GB2312"/>
          <w:sz w:val="32"/>
          <w:szCs w:val="32"/>
        </w:rPr>
        <w:t>L-</w:t>
      </w:r>
      <w:r>
        <w:rPr>
          <w:rFonts w:ascii="宋体" w:hAnsi="宋体" w:eastAsia="仿宋_GB2312"/>
          <w:sz w:val="32"/>
          <w:szCs w:val="32"/>
        </w:rPr>
        <w:t>1.8</w:t>
      </w:r>
      <w:r>
        <w:rPr>
          <w:rFonts w:hint="eastAsia" w:ascii="宋体" w:hAnsi="宋体" w:eastAsia="仿宋_GB2312"/>
          <w:sz w:val="32"/>
          <w:szCs w:val="32"/>
        </w:rPr>
        <w:t>L、</w:t>
      </w:r>
      <w:r>
        <w:rPr>
          <w:rFonts w:ascii="宋体" w:hAnsi="宋体" w:eastAsia="仿宋_GB2312"/>
          <w:sz w:val="32"/>
          <w:szCs w:val="32"/>
        </w:rPr>
        <w:t>1.8</w:t>
      </w:r>
      <w:r>
        <w:rPr>
          <w:rFonts w:hint="eastAsia" w:ascii="宋体" w:hAnsi="宋体" w:eastAsia="仿宋_GB2312"/>
          <w:sz w:val="32"/>
          <w:szCs w:val="32"/>
        </w:rPr>
        <w:t>L-</w:t>
      </w:r>
      <w:r>
        <w:rPr>
          <w:rFonts w:ascii="宋体" w:hAnsi="宋体" w:eastAsia="仿宋_GB2312"/>
          <w:sz w:val="32"/>
          <w:szCs w:val="32"/>
        </w:rPr>
        <w:t>2.4L</w:t>
      </w:r>
      <w:r>
        <w:rPr>
          <w:rFonts w:hint="eastAsia" w:ascii="宋体" w:hAnsi="宋体" w:eastAsia="仿宋_GB2312"/>
          <w:sz w:val="32"/>
          <w:szCs w:val="32"/>
        </w:rPr>
        <w:t>、2</w:t>
      </w:r>
      <w:r>
        <w:rPr>
          <w:rFonts w:ascii="宋体" w:hAnsi="宋体" w:eastAsia="仿宋_GB2312"/>
          <w:sz w:val="32"/>
          <w:szCs w:val="32"/>
        </w:rPr>
        <w:t>.4L</w:t>
      </w:r>
      <w:r>
        <w:rPr>
          <w:rFonts w:hint="eastAsia" w:ascii="宋体" w:hAnsi="宋体" w:eastAsia="仿宋_GB2312"/>
          <w:sz w:val="32"/>
          <w:szCs w:val="32"/>
        </w:rPr>
        <w:t>以上；</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v：小汽车行驶速度，取0~</w:t>
      </w:r>
      <w:r>
        <w:rPr>
          <w:rFonts w:ascii="宋体" w:hAnsi="宋体" w:eastAsia="仿宋_GB2312"/>
          <w:sz w:val="32"/>
          <w:szCs w:val="32"/>
        </w:rPr>
        <w:t>120</w:t>
      </w:r>
      <w:r>
        <w:rPr>
          <w:rFonts w:hint="eastAsia" w:ascii="宋体" w:hAnsi="宋体" w:eastAsia="仿宋_GB2312"/>
          <w:sz w:val="32"/>
          <w:szCs w:val="32"/>
        </w:rPr>
        <w:t>；（k</w:t>
      </w:r>
      <w:r>
        <w:rPr>
          <w:rFonts w:ascii="宋体" w:hAnsi="宋体" w:eastAsia="仿宋_GB2312"/>
          <w:sz w:val="32"/>
          <w:szCs w:val="32"/>
        </w:rPr>
        <w:t>m</w:t>
      </w:r>
      <w:r>
        <w:rPr>
          <w:rFonts w:hint="eastAsia" w:ascii="宋体" w:hAnsi="宋体" w:eastAsia="仿宋_GB2312"/>
          <w:sz w:val="32"/>
          <w:szCs w:val="32"/>
        </w:rPr>
        <w:t>/h）；</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EF</w:t>
      </w:r>
      <w:r>
        <w:rPr>
          <w:rFonts w:hint="eastAsia" w:ascii="宋体" w:hAnsi="宋体" w:eastAsia="仿宋_GB2312"/>
          <w:sz w:val="32"/>
          <w:szCs w:val="32"/>
          <w:vertAlign w:val="subscript"/>
        </w:rPr>
        <w:t>x,j</w:t>
      </w:r>
      <w:r>
        <w:rPr>
          <w:rFonts w:ascii="宋体" w:hAnsi="宋体" w:eastAsia="仿宋_GB2312"/>
          <w:sz w:val="32"/>
          <w:szCs w:val="32"/>
          <w:vertAlign w:val="subscript"/>
        </w:rPr>
        <w:t>,v</w:t>
      </w:r>
      <w:r>
        <w:rPr>
          <w:rFonts w:hint="eastAsia" w:ascii="宋体" w:hAnsi="宋体" w:eastAsia="仿宋_GB2312"/>
          <w:sz w:val="32"/>
          <w:szCs w:val="32"/>
        </w:rPr>
        <w:t>：能源类型为x，排量为j的小汽车在速度为v时的人公里排放因子（tCO</w:t>
      </w:r>
      <w:r>
        <w:rPr>
          <w:rFonts w:hint="eastAsia" w:ascii="宋体" w:hAnsi="宋体" w:eastAsia="仿宋_GB2312"/>
          <w:sz w:val="32"/>
          <w:szCs w:val="32"/>
          <w:vertAlign w:val="subscript"/>
        </w:rPr>
        <w:t>2</w:t>
      </w:r>
      <w:r>
        <w:rPr>
          <w:rFonts w:hint="eastAsia" w:ascii="宋体" w:hAnsi="宋体" w:eastAsia="仿宋_GB2312"/>
          <w:sz w:val="32"/>
          <w:szCs w:val="32"/>
        </w:rPr>
        <w:t>/PKM）；</w:t>
      </w:r>
    </w:p>
    <w:p>
      <w:pPr>
        <w:spacing w:line="560" w:lineRule="exact"/>
        <w:ind w:firstLine="640" w:firstLineChars="200"/>
        <w:rPr>
          <w:rFonts w:ascii="宋体" w:hAnsi="宋体"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I</m:t>
            </m:r>
            <m:ctrlPr>
              <w:rPr>
                <w:rFonts w:ascii="Cambria Math" w:hAnsi="Cambria Math" w:eastAsia="仿宋_GB2312"/>
                <w:i/>
                <w:sz w:val="32"/>
                <w:szCs w:val="32"/>
              </w:rPr>
            </m:ctrlPr>
          </m:e>
          <m:sub>
            <m:r>
              <m:rPr/>
              <w:rPr>
                <w:rFonts w:ascii="Cambria Math" w:hAnsi="Cambria Math" w:eastAsia="仿宋_GB2312"/>
                <w:sz w:val="32"/>
                <w:szCs w:val="32"/>
              </w:rPr>
              <m:t>x,j</m:t>
            </m:r>
            <m:ctrlPr>
              <w:rPr>
                <w:rFonts w:ascii="Cambria Math" w:hAnsi="Cambria Math" w:eastAsia="仿宋_GB2312"/>
                <w:i/>
                <w:sz w:val="32"/>
                <w:szCs w:val="32"/>
              </w:rPr>
            </m:ctrlPr>
          </m:sub>
        </m:sSub>
      </m:oMath>
      <w:r>
        <w:rPr>
          <w:rFonts w:hint="eastAsia" w:ascii="Cambria Math" w:hAnsi="Cambria Math" w:eastAsia="仿宋_GB2312"/>
          <w:i/>
          <w:sz w:val="32"/>
          <w:szCs w:val="32"/>
        </w:rPr>
        <w:t>：</w:t>
      </w:r>
      <w:r>
        <w:rPr>
          <w:rFonts w:hint="eastAsia" w:ascii="宋体" w:hAnsi="宋体" w:eastAsia="仿宋_GB2312"/>
          <w:sz w:val="32"/>
          <w:szCs w:val="32"/>
        </w:rPr>
        <w:t>基础年北京市能源类型为x，排量为j的小汽车的总数量（辆）；</w:t>
      </w:r>
    </w:p>
    <w:p>
      <w:pPr>
        <w:spacing w:line="560" w:lineRule="exact"/>
        <w:ind w:firstLine="640" w:firstLineChars="200"/>
        <w:rPr>
          <w:rFonts w:ascii="宋体" w:hAnsi="宋体"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D</m:t>
            </m:r>
            <m:ctrlPr>
              <w:rPr>
                <w:rFonts w:ascii="Cambria Math" w:hAnsi="Cambria Math" w:eastAsia="仿宋_GB2312"/>
                <w:i/>
                <w:sz w:val="32"/>
                <w:szCs w:val="32"/>
              </w:rPr>
            </m:ctrlPr>
          </m:e>
          <m:sub>
            <m:r>
              <m:rPr/>
              <w:rPr>
                <w:rFonts w:ascii="Cambria Math" w:hAnsi="Cambria Math" w:eastAsia="仿宋_GB2312"/>
                <w:sz w:val="32"/>
                <w:szCs w:val="32"/>
              </w:rPr>
              <m:t>x,j</m:t>
            </m:r>
            <m:ctrlPr>
              <w:rPr>
                <w:rFonts w:ascii="Cambria Math" w:hAnsi="Cambria Math" w:eastAsia="仿宋_GB2312"/>
                <w:i/>
                <w:sz w:val="32"/>
                <w:szCs w:val="32"/>
              </w:rPr>
            </m:ctrlPr>
          </m:sub>
        </m:sSub>
      </m:oMath>
      <w:r>
        <w:rPr>
          <w:rFonts w:hint="eastAsia" w:ascii="Cambria Math" w:hAnsi="Cambria Math" w:eastAsia="仿宋_GB2312"/>
          <w:i/>
          <w:sz w:val="32"/>
          <w:szCs w:val="32"/>
        </w:rPr>
        <w:t>：</w:t>
      </w:r>
      <w:r>
        <w:rPr>
          <w:rFonts w:hint="eastAsia" w:ascii="宋体" w:hAnsi="宋体" w:eastAsia="仿宋_GB2312"/>
          <w:sz w:val="32"/>
          <w:szCs w:val="32"/>
        </w:rPr>
        <w:t>基础年北京市能源类型为x，排量为j的小汽车的年均行驶里程（k</w:t>
      </w:r>
      <w:r>
        <w:rPr>
          <w:rFonts w:ascii="宋体" w:hAnsi="宋体" w:eastAsia="仿宋_GB2312"/>
          <w:sz w:val="32"/>
          <w:szCs w:val="32"/>
        </w:rPr>
        <w:t>m</w:t>
      </w:r>
      <w:r>
        <w:rPr>
          <w:rFonts w:hint="eastAsia" w:ascii="宋体" w:hAnsi="宋体" w:eastAsia="仿宋_GB2312"/>
          <w:sz w:val="32"/>
          <w:szCs w:val="32"/>
        </w:rPr>
        <w:t>）；</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如不同能源类型不同排量的小汽车年均行驶里程无法区分，则EF</w:t>
      </w:r>
      <w:r>
        <w:rPr>
          <w:rFonts w:ascii="宋体" w:hAnsi="宋体" w:eastAsia="仿宋_GB2312"/>
          <w:sz w:val="32"/>
          <w:szCs w:val="32"/>
          <w:vertAlign w:val="subscript"/>
        </w:rPr>
        <w:t>v</w:t>
      </w:r>
      <w:r>
        <w:rPr>
          <w:rFonts w:hint="eastAsia" w:ascii="宋体" w:hAnsi="宋体" w:eastAsia="仿宋_GB2312"/>
          <w:sz w:val="32"/>
          <w:szCs w:val="32"/>
        </w:rPr>
        <w:t>的计算简化为：</w:t>
      </w:r>
    </w:p>
    <w:p>
      <w:pPr>
        <w:spacing w:line="560" w:lineRule="exact"/>
        <w:ind w:firstLine="640" w:firstLineChars="200"/>
        <w:jc w:val="center"/>
        <w:rPr>
          <w:rFonts w:ascii="宋体" w:hAnsi="宋体"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hint="eastAsia" w:ascii="Cambria Math" w:hAnsi="Cambria Math" w:eastAsia="仿宋_GB2312"/>
                <w:sz w:val="32"/>
                <w:szCs w:val="32"/>
              </w:rPr>
              <m:t>v</m:t>
            </m:r>
            <m:ctrlPr>
              <w:rPr>
                <w:rFonts w:ascii="Cambria Math" w:hAnsi="Cambria Math" w:eastAsia="仿宋_GB2312"/>
                <w:i/>
                <w:sz w:val="32"/>
                <w:szCs w:val="32"/>
              </w:rPr>
            </m:ctrlPr>
          </m:sub>
        </m:sSub>
        <m:r>
          <m:rPr/>
          <w:rPr>
            <w:rFonts w:ascii="Cambria Math" w:hAnsi="Cambria Math" w:eastAsia="仿宋_GB2312"/>
            <w:sz w:val="32"/>
            <w:szCs w:val="32"/>
          </w:rPr>
          <m:t>=</m:t>
        </m:r>
        <m:d>
          <m:dPr>
            <m:ctrlPr>
              <w:rPr>
                <w:rFonts w:ascii="Cambria Math" w:hAnsi="Cambria Math" w:eastAsia="仿宋_GB2312"/>
                <w:i/>
                <w:sz w:val="32"/>
                <w:szCs w:val="32"/>
              </w:rPr>
            </m:ctrlPr>
          </m:dPr>
          <m:e>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x</m:t>
                </m:r>
                <m:ctrlPr>
                  <w:rPr>
                    <w:rFonts w:ascii="Cambria Math" w:hAnsi="Cambria Math" w:eastAsia="仿宋_GB2312"/>
                    <w:i/>
                    <w:sz w:val="32"/>
                    <w:szCs w:val="32"/>
                  </w:rPr>
                </m:ctrlPr>
              </m:sub>
              <m:sup>
                <m:ctrlPr>
                  <w:rPr>
                    <w:rFonts w:ascii="Cambria Math" w:hAnsi="Cambria Math" w:eastAsia="仿宋_GB2312"/>
                    <w:i/>
                    <w:sz w:val="32"/>
                    <w:szCs w:val="32"/>
                  </w:rPr>
                </m:ctrlPr>
              </m:sup>
              <m:e>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j</m:t>
                    </m:r>
                    <m:ctrlPr>
                      <w:rPr>
                        <w:rFonts w:ascii="Cambria Math" w:hAnsi="Cambria Math" w:eastAsia="仿宋_GB2312"/>
                        <w:i/>
                        <w:sz w:val="32"/>
                        <w:szCs w:val="32"/>
                      </w:rPr>
                    </m:ctrlPr>
                  </m:sub>
                  <m:sup>
                    <m:ctrlPr>
                      <w:rPr>
                        <w:rFonts w:ascii="Cambria Math" w:hAnsi="Cambria Math" w:eastAsia="仿宋_GB2312"/>
                        <w:i/>
                        <w:sz w:val="32"/>
                        <w:szCs w:val="32"/>
                      </w:rPr>
                    </m:ctrlPr>
                  </m:sup>
                  <m:e>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x,j,v</m:t>
                        </m:r>
                        <m:ctrlPr>
                          <w:rPr>
                            <w:rFonts w:ascii="Cambria Math" w:hAnsi="Cambria Math" w:eastAsia="仿宋_GB2312"/>
                            <w:i/>
                            <w:sz w:val="32"/>
                            <w:szCs w:val="32"/>
                          </w:rPr>
                        </m:ctrlPr>
                      </m:sub>
                    </m:sSub>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I</m:t>
                        </m:r>
                        <m:ctrlPr>
                          <w:rPr>
                            <w:rFonts w:ascii="Cambria Math" w:hAnsi="Cambria Math" w:eastAsia="仿宋_GB2312"/>
                            <w:i/>
                            <w:sz w:val="32"/>
                            <w:szCs w:val="32"/>
                          </w:rPr>
                        </m:ctrlPr>
                      </m:e>
                      <m:sub>
                        <m:r>
                          <m:rPr/>
                          <w:rPr>
                            <w:rFonts w:ascii="Cambria Math" w:hAnsi="Cambria Math" w:eastAsia="仿宋_GB2312"/>
                            <w:sz w:val="32"/>
                            <w:szCs w:val="32"/>
                          </w:rPr>
                          <m:t>x,j</m:t>
                        </m:r>
                        <m:ctrlPr>
                          <w:rPr>
                            <w:rFonts w:ascii="Cambria Math" w:hAnsi="Cambria Math" w:eastAsia="仿宋_GB2312"/>
                            <w:i/>
                            <w:sz w:val="32"/>
                            <w:szCs w:val="32"/>
                          </w:rPr>
                        </m:ctrlPr>
                      </m:sub>
                    </m:sSub>
                    <m:ctrlPr>
                      <w:rPr>
                        <w:rFonts w:ascii="Cambria Math" w:hAnsi="Cambria Math" w:eastAsia="仿宋_GB2312"/>
                        <w:i/>
                        <w:sz w:val="32"/>
                        <w:szCs w:val="32"/>
                      </w:rPr>
                    </m:ctrlPr>
                  </m:e>
                </m:nary>
                <m:ctrlPr>
                  <w:rPr>
                    <w:rFonts w:ascii="Cambria Math" w:hAnsi="Cambria Math" w:eastAsia="仿宋_GB2312"/>
                    <w:i/>
                    <w:sz w:val="32"/>
                    <w:szCs w:val="32"/>
                  </w:rPr>
                </m:ctrlPr>
              </m:e>
            </m:nary>
            <m:ctrlPr>
              <w:rPr>
                <w:rFonts w:ascii="Cambria Math" w:hAnsi="Cambria Math" w:eastAsia="仿宋_GB2312"/>
                <w:i/>
                <w:sz w:val="32"/>
                <w:szCs w:val="32"/>
              </w:rPr>
            </m:ctrlPr>
          </m:e>
        </m:d>
        <m:r>
          <m:rPr/>
          <w:rPr>
            <w:rFonts w:ascii="Cambria Math" w:hAnsi="Cambria Math" w:eastAsia="仿宋_GB2312"/>
            <w:sz w:val="32"/>
            <w:szCs w:val="32"/>
          </w:rPr>
          <m:t>/</m:t>
        </m:r>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x</m:t>
            </m:r>
            <m:ctrlPr>
              <w:rPr>
                <w:rFonts w:ascii="Cambria Math" w:hAnsi="Cambria Math" w:eastAsia="仿宋_GB2312"/>
                <w:i/>
                <w:sz w:val="32"/>
                <w:szCs w:val="32"/>
              </w:rPr>
            </m:ctrlPr>
          </m:sub>
          <m:sup>
            <m:ctrlPr>
              <w:rPr>
                <w:rFonts w:ascii="Cambria Math" w:hAnsi="Cambria Math" w:eastAsia="仿宋_GB2312"/>
                <w:i/>
                <w:sz w:val="32"/>
                <w:szCs w:val="32"/>
              </w:rPr>
            </m:ctrlPr>
          </m:sup>
          <m:e>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j</m:t>
                </m:r>
                <m:ctrlPr>
                  <w:rPr>
                    <w:rFonts w:ascii="Cambria Math" w:hAnsi="Cambria Math" w:eastAsia="仿宋_GB2312"/>
                    <w:i/>
                    <w:sz w:val="32"/>
                    <w:szCs w:val="32"/>
                  </w:rPr>
                </m:ctrlPr>
              </m:sub>
              <m:sup>
                <m:ctrlPr>
                  <w:rPr>
                    <w:rFonts w:ascii="Cambria Math" w:hAnsi="Cambria Math" w:eastAsia="仿宋_GB2312"/>
                    <w:i/>
                    <w:sz w:val="32"/>
                    <w:szCs w:val="32"/>
                  </w:rPr>
                </m:ctrlPr>
              </m:sup>
              <m:e>
                <m:sSub>
                  <m:sSubPr>
                    <m:ctrlPr>
                      <w:rPr>
                        <w:rFonts w:ascii="Cambria Math" w:hAnsi="Cambria Math" w:eastAsia="仿宋_GB2312"/>
                        <w:i/>
                        <w:sz w:val="32"/>
                        <w:szCs w:val="32"/>
                      </w:rPr>
                    </m:ctrlPr>
                  </m:sSubPr>
                  <m:e>
                    <m:r>
                      <m:rPr/>
                      <w:rPr>
                        <w:rFonts w:ascii="Cambria Math" w:hAnsi="Cambria Math" w:eastAsia="仿宋_GB2312"/>
                        <w:sz w:val="32"/>
                        <w:szCs w:val="32"/>
                      </w:rPr>
                      <m:t>I</m:t>
                    </m:r>
                    <m:ctrlPr>
                      <w:rPr>
                        <w:rFonts w:ascii="Cambria Math" w:hAnsi="Cambria Math" w:eastAsia="仿宋_GB2312"/>
                        <w:i/>
                        <w:sz w:val="32"/>
                        <w:szCs w:val="32"/>
                      </w:rPr>
                    </m:ctrlPr>
                  </m:e>
                  <m:sub>
                    <m:r>
                      <m:rPr/>
                      <w:rPr>
                        <w:rFonts w:ascii="Cambria Math" w:hAnsi="Cambria Math" w:eastAsia="仿宋_GB2312"/>
                        <w:sz w:val="32"/>
                        <w:szCs w:val="32"/>
                      </w:rPr>
                      <m:t>x,j</m:t>
                    </m:r>
                    <m:ctrlPr>
                      <w:rPr>
                        <w:rFonts w:ascii="Cambria Math" w:hAnsi="Cambria Math" w:eastAsia="仿宋_GB2312"/>
                        <w:i/>
                        <w:sz w:val="32"/>
                        <w:szCs w:val="32"/>
                      </w:rPr>
                    </m:ctrlPr>
                  </m:sub>
                </m:sSub>
                <m:ctrlPr>
                  <w:rPr>
                    <w:rFonts w:ascii="Cambria Math" w:hAnsi="Cambria Math" w:eastAsia="仿宋_GB2312"/>
                    <w:i/>
                    <w:sz w:val="32"/>
                    <w:szCs w:val="32"/>
                  </w:rPr>
                </m:ctrlPr>
              </m:e>
            </m:nary>
            <m:ctrlPr>
              <w:rPr>
                <w:rFonts w:ascii="Cambria Math" w:hAnsi="Cambria Math" w:eastAsia="仿宋_GB2312"/>
                <w:i/>
                <w:sz w:val="32"/>
                <w:szCs w:val="32"/>
              </w:rPr>
            </m:ctrlPr>
          </m:e>
        </m:nary>
      </m:oMath>
      <w:r>
        <w:rPr>
          <w:rFonts w:hint="eastAsia" w:ascii="宋体" w:hAnsi="宋体" w:eastAsia="仿宋_GB2312"/>
          <w:sz w:val="32"/>
          <w:szCs w:val="32"/>
        </w:rPr>
        <w:t>（</w:t>
      </w:r>
      <w:r>
        <w:rPr>
          <w:rFonts w:ascii="宋体" w:hAnsi="宋体" w:eastAsia="仿宋_GB2312"/>
          <w:sz w:val="32"/>
          <w:szCs w:val="32"/>
        </w:rPr>
        <w:t>2</w:t>
      </w:r>
      <w:r>
        <w:rPr>
          <w:rFonts w:hint="eastAsia" w:ascii="宋体" w:hAnsi="宋体" w:eastAsia="仿宋_GB2312"/>
          <w:sz w:val="32"/>
          <w:szCs w:val="32"/>
        </w:rPr>
        <w:t>）</w:t>
      </w:r>
    </w:p>
    <w:p>
      <w:pPr>
        <w:spacing w:line="560" w:lineRule="exact"/>
        <w:ind w:firstLine="640" w:firstLineChars="200"/>
        <w:rPr>
          <w:rFonts w:ascii="宋体" w:hAnsi="宋体" w:eastAsia="仿宋_GB2312"/>
          <w:sz w:val="32"/>
          <w:szCs w:val="32"/>
          <w:vertAlign w:val="subscript"/>
        </w:rPr>
      </w:pPr>
      <w:r>
        <w:rPr>
          <w:rFonts w:hint="eastAsia" w:ascii="宋体" w:hAnsi="宋体" w:eastAsia="仿宋_GB2312"/>
          <w:sz w:val="32"/>
          <w:szCs w:val="32"/>
        </w:rPr>
        <w:t>2</w:t>
      </w:r>
      <w:r>
        <w:rPr>
          <w:rFonts w:ascii="宋体" w:hAnsi="宋体" w:eastAsia="仿宋_GB2312"/>
          <w:sz w:val="32"/>
          <w:szCs w:val="32"/>
        </w:rPr>
        <w:t>.</w:t>
      </w:r>
      <w:r>
        <w:rPr>
          <w:rFonts w:hint="eastAsia" w:ascii="宋体" w:hAnsi="宋体" w:eastAsia="仿宋_GB2312"/>
          <w:sz w:val="32"/>
          <w:szCs w:val="32"/>
        </w:rPr>
        <w:t>计算y年第i次出行时所使用的基准线人公里速度排放因子EF</w:t>
      </w:r>
      <w:r>
        <w:rPr>
          <w:rFonts w:hint="eastAsia" w:ascii="宋体" w:hAnsi="宋体" w:eastAsia="仿宋_GB2312"/>
          <w:sz w:val="32"/>
          <w:szCs w:val="32"/>
          <w:vertAlign w:val="subscript"/>
        </w:rPr>
        <w:t>PKM,i,</w:t>
      </w:r>
      <w:r>
        <w:rPr>
          <w:rFonts w:ascii="宋体" w:hAnsi="宋体" w:eastAsia="仿宋_GB2312"/>
          <w:sz w:val="32"/>
          <w:szCs w:val="32"/>
          <w:vertAlign w:val="subscript"/>
        </w:rPr>
        <w:t>BL</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如可以获取注册用户出行时段路网平均运行速度v</w:t>
      </w:r>
      <w:r>
        <w:rPr>
          <w:rFonts w:ascii="宋体" w:hAnsi="宋体" w:eastAsia="仿宋_GB2312"/>
          <w:sz w:val="32"/>
          <w:szCs w:val="32"/>
          <w:vertAlign w:val="subscript"/>
        </w:rPr>
        <w:t>0</w:t>
      </w:r>
      <w:r>
        <w:rPr>
          <w:rFonts w:hint="eastAsia" w:ascii="宋体" w:hAnsi="宋体" w:eastAsia="仿宋_GB2312"/>
          <w:sz w:val="32"/>
          <w:szCs w:val="32"/>
        </w:rPr>
        <w:t>，则使用该速度下的速度排放因子，作为注册用户基准线人公里速度排放因子，即</w:t>
      </w:r>
    </w:p>
    <w:p>
      <w:pPr>
        <w:spacing w:line="560" w:lineRule="exact"/>
        <w:ind w:firstLine="640" w:firstLineChars="200"/>
        <w:jc w:val="center"/>
        <w:rPr>
          <w:rFonts w:ascii="宋体" w:hAnsi="宋体" w:eastAsia="仿宋_GB2312"/>
          <w:sz w:val="32"/>
          <w:szCs w:val="32"/>
        </w:rPr>
      </w:pPr>
      <m:oMath>
        <m:sSub>
          <m:sSubPr>
            <m:ctrlPr>
              <w:rPr>
                <w:rFonts w:ascii="Cambria Math" w:hAnsi="Cambria Math" w:eastAsia="仿宋_GB2312"/>
                <w:sz w:val="32"/>
                <w:szCs w:val="32"/>
              </w:rPr>
            </m:ctrlPr>
          </m:sSubPr>
          <m:e>
            <m:r>
              <m:rPr/>
              <w:rPr>
                <w:rFonts w:ascii="Cambria Math" w:hAnsi="Cambria Math" w:eastAsia="仿宋_GB2312"/>
                <w:sz w:val="32"/>
                <w:szCs w:val="32"/>
              </w:rPr>
              <m:t>EF</m:t>
            </m:r>
            <m:ctrlPr>
              <w:rPr>
                <w:rFonts w:ascii="Cambria Math" w:hAnsi="Cambria Math" w:eastAsia="仿宋_GB2312"/>
                <w:sz w:val="32"/>
                <w:szCs w:val="32"/>
              </w:rPr>
            </m:ctrlPr>
          </m:e>
          <m:sub>
            <m:r>
              <m:rPr/>
              <w:rPr>
                <w:rFonts w:ascii="Cambria Math" w:hAnsi="Cambria Math" w:eastAsia="仿宋_GB2312"/>
                <w:sz w:val="32"/>
                <w:szCs w:val="32"/>
              </w:rPr>
              <m:t>PKM,i,BL</m:t>
            </m:r>
            <m:ctrlPr>
              <w:rPr>
                <w:rFonts w:ascii="Cambria Math" w:hAnsi="Cambria Math" w:eastAsia="仿宋_GB2312"/>
                <w:sz w:val="32"/>
                <w:szCs w:val="32"/>
              </w:rPr>
            </m:ctrlPr>
          </m:sub>
        </m:sSub>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sSub>
              <m:sSubPr>
                <m:ctrlPr>
                  <w:rPr>
                    <w:rFonts w:ascii="Cambria Math" w:hAnsi="Cambria Math" w:eastAsia="仿宋_GB2312"/>
                    <w:i/>
                    <w:sz w:val="32"/>
                    <w:szCs w:val="32"/>
                  </w:rPr>
                </m:ctrlPr>
              </m:sSubPr>
              <m:e>
                <m:r>
                  <m:rPr/>
                  <w:rPr>
                    <w:rFonts w:hint="eastAsia" w:ascii="Cambria Math" w:hAnsi="Cambria Math" w:eastAsia="仿宋_GB2312"/>
                    <w:sz w:val="32"/>
                    <w:szCs w:val="32"/>
                  </w:rPr>
                  <m:t>v</m:t>
                </m:r>
                <m:ctrlPr>
                  <w:rPr>
                    <w:rFonts w:ascii="Cambria Math" w:hAnsi="Cambria Math" w:eastAsia="仿宋_GB2312"/>
                    <w:i/>
                    <w:sz w:val="32"/>
                    <w:szCs w:val="32"/>
                  </w:rPr>
                </m:ctrlPr>
              </m:e>
              <m:sub>
                <m:r>
                  <m:rPr/>
                  <w:rPr>
                    <w:rFonts w:ascii="Cambria Math" w:hAnsi="Cambria Math" w:eastAsia="仿宋_GB2312"/>
                    <w:sz w:val="32"/>
                    <w:szCs w:val="32"/>
                  </w:rPr>
                  <m:t>0</m:t>
                </m:r>
                <m:ctrlPr>
                  <w:rPr>
                    <w:rFonts w:ascii="Cambria Math" w:hAnsi="Cambria Math" w:eastAsia="仿宋_GB2312"/>
                    <w:i/>
                    <w:sz w:val="32"/>
                    <w:szCs w:val="32"/>
                  </w:rPr>
                </m:ctrlPr>
              </m:sub>
            </m:sSub>
            <m:ctrlPr>
              <w:rPr>
                <w:rFonts w:ascii="Cambria Math" w:hAnsi="Cambria Math" w:eastAsia="仿宋_GB2312"/>
                <w:i/>
                <w:sz w:val="32"/>
                <w:szCs w:val="32"/>
              </w:rPr>
            </m:ctrlPr>
          </m:sub>
        </m:sSub>
      </m:oMath>
      <w:r>
        <w:rPr>
          <w:rFonts w:hint="eastAsia" w:ascii="宋体" w:hAnsi="宋体" w:eastAsia="仿宋_GB2312"/>
          <w:sz w:val="32"/>
          <w:szCs w:val="32"/>
        </w:rPr>
        <w:t>（3）</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式中：</w:t>
      </w:r>
    </w:p>
    <w:p>
      <w:pPr>
        <w:spacing w:line="560" w:lineRule="exact"/>
        <w:ind w:firstLine="640" w:firstLineChars="200"/>
        <w:rPr>
          <w:rFonts w:ascii="宋体" w:hAnsi="宋体" w:eastAsia="仿宋_GB2312"/>
          <w:sz w:val="32"/>
          <w:szCs w:val="32"/>
        </w:rPr>
      </w:pPr>
      <m:oMath>
        <m:sSub>
          <m:sSubPr>
            <m:ctrlPr>
              <w:rPr>
                <w:rFonts w:ascii="Cambria Math" w:hAnsi="Cambria Math" w:eastAsia="仿宋_GB2312"/>
                <w:sz w:val="32"/>
                <w:szCs w:val="32"/>
              </w:rPr>
            </m:ctrlPr>
          </m:sSubPr>
          <m:e>
            <m:r>
              <m:rPr/>
              <w:rPr>
                <w:rFonts w:ascii="Cambria Math" w:hAnsi="Cambria Math" w:eastAsia="仿宋_GB2312"/>
                <w:sz w:val="32"/>
                <w:szCs w:val="32"/>
              </w:rPr>
              <m:t>EF</m:t>
            </m:r>
            <m:ctrlPr>
              <w:rPr>
                <w:rFonts w:ascii="Cambria Math" w:hAnsi="Cambria Math" w:eastAsia="仿宋_GB2312"/>
                <w:sz w:val="32"/>
                <w:szCs w:val="32"/>
              </w:rPr>
            </m:ctrlPr>
          </m:e>
          <m:sub>
            <m:r>
              <m:rPr/>
              <w:rPr>
                <w:rFonts w:ascii="Cambria Math" w:hAnsi="Cambria Math" w:eastAsia="仿宋_GB2312"/>
                <w:sz w:val="32"/>
                <w:szCs w:val="32"/>
              </w:rPr>
              <m:t>PKM,i,BL</m:t>
            </m:r>
            <m:ctrlPr>
              <w:rPr>
                <w:rFonts w:ascii="Cambria Math" w:hAnsi="Cambria Math" w:eastAsia="仿宋_GB2312"/>
                <w:sz w:val="32"/>
                <w:szCs w:val="32"/>
              </w:rPr>
            </m:ctrlPr>
          </m:sub>
        </m:sSub>
      </m:oMath>
      <w:r>
        <w:rPr>
          <w:rFonts w:hint="eastAsia" w:ascii="宋体" w:hAnsi="宋体" w:eastAsia="仿宋_GB2312"/>
          <w:sz w:val="32"/>
          <w:szCs w:val="32"/>
        </w:rPr>
        <w:t>：第</w:t>
      </w:r>
      <w:r>
        <w:rPr>
          <w:rFonts w:ascii="宋体" w:hAnsi="宋体" w:eastAsia="仿宋_GB2312"/>
          <w:sz w:val="32"/>
          <w:szCs w:val="32"/>
        </w:rPr>
        <w:t>y年</w:t>
      </w:r>
      <w:r>
        <w:rPr>
          <w:rFonts w:hint="eastAsia" w:ascii="宋体" w:hAnsi="宋体" w:eastAsia="仿宋_GB2312"/>
          <w:sz w:val="32"/>
          <w:szCs w:val="32"/>
        </w:rPr>
        <w:t>基准线人公里碳排放因子（tCO</w:t>
      </w:r>
      <w:r>
        <w:rPr>
          <w:rFonts w:hint="eastAsia" w:ascii="宋体" w:hAnsi="宋体" w:eastAsia="仿宋_GB2312"/>
          <w:sz w:val="32"/>
          <w:szCs w:val="32"/>
          <w:vertAlign w:val="subscript"/>
        </w:rPr>
        <w:t>2</w:t>
      </w:r>
      <w:r>
        <w:rPr>
          <w:rFonts w:hint="eastAsia" w:ascii="宋体" w:hAnsi="宋体" w:eastAsia="仿宋_GB2312"/>
          <w:sz w:val="32"/>
          <w:szCs w:val="32"/>
        </w:rPr>
        <w:t>/PKM）；</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i：y年注册用户低碳交通出行次数（次）；</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v</w:t>
      </w:r>
      <w:r>
        <w:rPr>
          <w:rFonts w:ascii="宋体" w:hAnsi="宋体" w:eastAsia="仿宋_GB2312"/>
          <w:sz w:val="32"/>
          <w:szCs w:val="32"/>
          <w:vertAlign w:val="subscript"/>
        </w:rPr>
        <w:t>0</w:t>
      </w:r>
      <w:r>
        <w:rPr>
          <w:rFonts w:hint="eastAsia" w:ascii="宋体" w:hAnsi="宋体" w:eastAsia="仿宋_GB2312"/>
          <w:sz w:val="32"/>
          <w:szCs w:val="32"/>
        </w:rPr>
        <w:t>：注册用户出行时段路网平均运行速度（km</w:t>
      </w:r>
      <w:r>
        <w:rPr>
          <w:rFonts w:ascii="宋体" w:hAnsi="宋体" w:eastAsia="仿宋_GB2312"/>
          <w:sz w:val="32"/>
          <w:szCs w:val="32"/>
        </w:rPr>
        <w:t>/h</w:t>
      </w:r>
      <w:r>
        <w:rPr>
          <w:rFonts w:hint="eastAsia" w:ascii="宋体" w:hAnsi="宋体" w:eastAsia="仿宋_GB2312"/>
          <w:sz w:val="32"/>
          <w:szCs w:val="32"/>
        </w:rPr>
        <w:t>）；</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EF</w:t>
      </w:r>
      <w:r>
        <w:rPr>
          <w:rFonts w:hint="eastAsia" w:ascii="宋体" w:hAnsi="宋体" w:eastAsia="仿宋_GB2312"/>
          <w:sz w:val="32"/>
          <w:szCs w:val="32"/>
          <w:vertAlign w:val="subscript"/>
        </w:rPr>
        <w:t>v</w:t>
      </w:r>
      <w:r>
        <w:rPr>
          <w:rFonts w:ascii="宋体" w:hAnsi="宋体" w:eastAsia="仿宋_GB2312"/>
          <w:sz w:val="32"/>
          <w:szCs w:val="32"/>
          <w:vertAlign w:val="subscript"/>
        </w:rPr>
        <w:t>0</w:t>
      </w:r>
      <w:r>
        <w:rPr>
          <w:rFonts w:hint="eastAsia" w:ascii="宋体" w:hAnsi="宋体" w:eastAsia="仿宋_GB2312"/>
          <w:sz w:val="32"/>
          <w:szCs w:val="32"/>
        </w:rPr>
        <w:t>：运行速度v取v</w:t>
      </w:r>
      <w:r>
        <w:rPr>
          <w:rFonts w:ascii="宋体" w:hAnsi="宋体" w:eastAsia="仿宋_GB2312"/>
          <w:sz w:val="32"/>
          <w:szCs w:val="32"/>
          <w:vertAlign w:val="subscript"/>
        </w:rPr>
        <w:t>0</w:t>
      </w:r>
      <w:r>
        <w:rPr>
          <w:rFonts w:hint="eastAsia" w:ascii="宋体" w:hAnsi="宋体" w:eastAsia="仿宋_GB2312"/>
          <w:sz w:val="32"/>
          <w:szCs w:val="32"/>
        </w:rPr>
        <w:t>时的E</w:t>
      </w:r>
      <w:r>
        <w:rPr>
          <w:rFonts w:ascii="宋体" w:hAnsi="宋体" w:eastAsia="仿宋_GB2312"/>
          <w:sz w:val="32"/>
          <w:szCs w:val="32"/>
        </w:rPr>
        <w:t>F</w:t>
      </w:r>
      <w:r>
        <w:rPr>
          <w:rFonts w:ascii="宋体" w:hAnsi="宋体" w:eastAsia="仿宋_GB2312"/>
          <w:sz w:val="32"/>
          <w:szCs w:val="32"/>
          <w:vertAlign w:val="subscript"/>
        </w:rPr>
        <w:t>V</w:t>
      </w:r>
      <w:r>
        <w:rPr>
          <w:rFonts w:hint="eastAsia" w:ascii="宋体" w:hAnsi="宋体" w:eastAsia="仿宋_GB2312"/>
          <w:sz w:val="32"/>
          <w:szCs w:val="32"/>
        </w:rPr>
        <w:t>的取值（tCO</w:t>
      </w:r>
      <w:r>
        <w:rPr>
          <w:rFonts w:hint="eastAsia" w:ascii="宋体" w:hAnsi="宋体" w:eastAsia="仿宋_GB2312"/>
          <w:sz w:val="32"/>
          <w:szCs w:val="32"/>
          <w:vertAlign w:val="subscript"/>
        </w:rPr>
        <w:t>2</w:t>
      </w:r>
      <w:r>
        <w:rPr>
          <w:rFonts w:hint="eastAsia" w:ascii="宋体" w:hAnsi="宋体" w:eastAsia="仿宋_GB2312"/>
          <w:sz w:val="32"/>
          <w:szCs w:val="32"/>
        </w:rPr>
        <w:t>/PKM）。</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当v</w:t>
      </w:r>
      <w:r>
        <w:rPr>
          <w:rFonts w:ascii="宋体" w:hAnsi="宋体" w:eastAsia="仿宋_GB2312"/>
          <w:sz w:val="32"/>
          <w:szCs w:val="32"/>
          <w:vertAlign w:val="subscript"/>
        </w:rPr>
        <w:t>0</w:t>
      </w:r>
      <w:r>
        <w:rPr>
          <w:rFonts w:hint="eastAsia" w:ascii="宋体" w:hAnsi="宋体" w:eastAsia="仿宋_GB2312"/>
          <w:sz w:val="32"/>
          <w:szCs w:val="32"/>
        </w:rPr>
        <w:t>获取难度大时，可采用基础年路网运行数据事前计算出特定时间段T的路网平均运行速度</w:t>
      </w:r>
      <m:oMath>
        <m:acc>
          <m:accPr>
            <m:chr m:val="̅"/>
            <m:ctrlPr>
              <w:rPr>
                <w:rFonts w:ascii="Cambria Math" w:hAnsi="Cambria Math" w:eastAsia="仿宋_GB2312"/>
                <w:i/>
                <w:sz w:val="32"/>
                <w:szCs w:val="32"/>
              </w:rPr>
            </m:ctrlPr>
          </m:accPr>
          <m:e>
            <m:sSub>
              <m:sSubPr>
                <m:ctrlPr>
                  <w:rPr>
                    <w:rFonts w:ascii="Cambria Math" w:hAnsi="Cambria Math" w:eastAsia="仿宋_GB2312"/>
                    <w:i/>
                    <w:sz w:val="32"/>
                    <w:szCs w:val="32"/>
                  </w:rPr>
                </m:ctrlPr>
              </m:sSubPr>
              <m:e>
                <m:r>
                  <m:rPr/>
                  <w:rPr>
                    <w:rFonts w:ascii="Cambria Math" w:hAnsi="Cambria Math" w:eastAsia="仿宋_GB2312"/>
                    <w:sz w:val="32"/>
                    <w:szCs w:val="32"/>
                  </w:rPr>
                  <m:t>V</m:t>
                </m:r>
                <m:ctrlPr>
                  <w:rPr>
                    <w:rFonts w:ascii="Cambria Math" w:hAnsi="Cambria Math" w:eastAsia="仿宋_GB2312"/>
                    <w:i/>
                    <w:sz w:val="32"/>
                    <w:szCs w:val="32"/>
                  </w:rPr>
                </m:ctrlPr>
              </m:e>
              <m:sub>
                <m:r>
                  <m:rPr/>
                  <w:rPr>
                    <w:rFonts w:ascii="Cambria Math" w:hAnsi="Cambria Math" w:eastAsia="仿宋_GB2312"/>
                    <w:sz w:val="32"/>
                    <w:szCs w:val="32"/>
                  </w:rPr>
                  <m:t>T</m:t>
                </m:r>
                <m:ctrlPr>
                  <w:rPr>
                    <w:rFonts w:ascii="Cambria Math" w:hAnsi="Cambria Math" w:eastAsia="仿宋_GB2312"/>
                    <w:i/>
                    <w:sz w:val="32"/>
                    <w:szCs w:val="32"/>
                  </w:rPr>
                </m:ctrlPr>
              </m:sub>
            </m:sSub>
            <m:ctrlPr>
              <w:rPr>
                <w:rFonts w:ascii="Cambria Math" w:hAnsi="Cambria Math" w:eastAsia="仿宋_GB2312"/>
                <w:i/>
                <w:sz w:val="32"/>
                <w:szCs w:val="32"/>
              </w:rPr>
            </m:ctrlPr>
          </m:e>
        </m:acc>
      </m:oMath>
      <w:r>
        <w:rPr>
          <w:rFonts w:hint="eastAsia" w:ascii="宋体" w:hAnsi="宋体" w:eastAsia="仿宋_GB2312"/>
          <w:sz w:val="32"/>
          <w:szCs w:val="32"/>
        </w:rPr>
        <w:t>。特定时间段的划分按照月、日期属性（工作日、非工作日、小长假、长假、春节）、时间属性（1天24小时）分类，分别计算每个特定时间段T的路网平均运行速度</w:t>
      </w:r>
      <m:oMath>
        <m:acc>
          <m:accPr>
            <m:chr m:val="̅"/>
            <m:ctrlPr>
              <w:rPr>
                <w:rFonts w:ascii="Cambria Math" w:hAnsi="Cambria Math" w:eastAsia="仿宋_GB2312"/>
                <w:i/>
                <w:sz w:val="32"/>
                <w:szCs w:val="32"/>
              </w:rPr>
            </m:ctrlPr>
          </m:accPr>
          <m:e>
            <m:sSub>
              <m:sSubPr>
                <m:ctrlPr>
                  <w:rPr>
                    <w:rFonts w:ascii="Cambria Math" w:hAnsi="Cambria Math" w:eastAsia="仿宋_GB2312"/>
                    <w:i/>
                    <w:sz w:val="32"/>
                    <w:szCs w:val="32"/>
                  </w:rPr>
                </m:ctrlPr>
              </m:sSubPr>
              <m:e>
                <m:r>
                  <m:rPr/>
                  <w:rPr>
                    <w:rFonts w:ascii="Cambria Math" w:hAnsi="Cambria Math" w:eastAsia="仿宋_GB2312"/>
                    <w:sz w:val="32"/>
                    <w:szCs w:val="32"/>
                  </w:rPr>
                  <m:t>V</m:t>
                </m:r>
                <m:ctrlPr>
                  <w:rPr>
                    <w:rFonts w:ascii="Cambria Math" w:hAnsi="Cambria Math" w:eastAsia="仿宋_GB2312"/>
                    <w:i/>
                    <w:sz w:val="32"/>
                    <w:szCs w:val="32"/>
                  </w:rPr>
                </m:ctrlPr>
              </m:e>
              <m:sub>
                <m:r>
                  <m:rPr/>
                  <w:rPr>
                    <w:rFonts w:ascii="Cambria Math" w:hAnsi="Cambria Math" w:eastAsia="仿宋_GB2312"/>
                    <w:sz w:val="32"/>
                    <w:szCs w:val="32"/>
                  </w:rPr>
                  <m:t>T</m:t>
                </m:r>
                <m:ctrlPr>
                  <w:rPr>
                    <w:rFonts w:ascii="Cambria Math" w:hAnsi="Cambria Math" w:eastAsia="仿宋_GB2312"/>
                    <w:i/>
                    <w:sz w:val="32"/>
                    <w:szCs w:val="32"/>
                  </w:rPr>
                </m:ctrlPr>
              </m:sub>
            </m:sSub>
            <m:ctrlPr>
              <w:rPr>
                <w:rFonts w:ascii="Cambria Math" w:hAnsi="Cambria Math" w:eastAsia="仿宋_GB2312"/>
                <w:i/>
                <w:sz w:val="32"/>
                <w:szCs w:val="32"/>
              </w:rPr>
            </m:ctrlPr>
          </m:e>
        </m:acc>
      </m:oMath>
      <w:r>
        <w:rPr>
          <w:rFonts w:hint="eastAsia" w:ascii="宋体" w:hAnsi="宋体" w:eastAsia="仿宋_GB2312"/>
          <w:sz w:val="32"/>
          <w:szCs w:val="32"/>
        </w:rPr>
        <w:t>。通过监测低碳出行发生时段T</w:t>
      </w:r>
      <w:r>
        <w:rPr>
          <w:rFonts w:hint="eastAsia" w:ascii="宋体" w:hAnsi="宋体" w:eastAsia="仿宋_GB2312"/>
          <w:sz w:val="32"/>
          <w:szCs w:val="32"/>
          <w:vertAlign w:val="subscript"/>
        </w:rPr>
        <w:t>i</w:t>
      </w:r>
      <w:r>
        <w:rPr>
          <w:rFonts w:hint="eastAsia" w:ascii="宋体" w:hAnsi="宋体" w:eastAsia="仿宋_GB2312"/>
          <w:sz w:val="32"/>
          <w:szCs w:val="32"/>
        </w:rPr>
        <w:t>，确定其所在时间段的路网平均运行速度</w:t>
      </w:r>
      <m:oMath>
        <m:acc>
          <m:accPr>
            <m:chr m:val="̅"/>
            <m:ctrlPr>
              <w:rPr>
                <w:rFonts w:ascii="Cambria Math" w:hAnsi="Cambria Math" w:eastAsia="仿宋_GB2312"/>
                <w:i/>
                <w:sz w:val="32"/>
                <w:szCs w:val="32"/>
              </w:rPr>
            </m:ctrlPr>
          </m:accPr>
          <m:e>
            <m:sSub>
              <m:sSubPr>
                <m:ctrlPr>
                  <w:rPr>
                    <w:rFonts w:ascii="Cambria Math" w:hAnsi="Cambria Math" w:eastAsia="仿宋_GB2312"/>
                    <w:i/>
                    <w:sz w:val="32"/>
                    <w:szCs w:val="32"/>
                  </w:rPr>
                </m:ctrlPr>
              </m:sSubPr>
              <m:e>
                <m:r>
                  <m:rPr/>
                  <w:rPr>
                    <w:rFonts w:ascii="Cambria Math" w:hAnsi="Cambria Math" w:eastAsia="仿宋_GB2312"/>
                    <w:sz w:val="32"/>
                    <w:szCs w:val="32"/>
                  </w:rPr>
                  <m:t>V</m:t>
                </m:r>
                <m:ctrlPr>
                  <w:rPr>
                    <w:rFonts w:ascii="Cambria Math" w:hAnsi="Cambria Math" w:eastAsia="仿宋_GB2312"/>
                    <w:i/>
                    <w:sz w:val="32"/>
                    <w:szCs w:val="32"/>
                  </w:rPr>
                </m:ctrlPr>
              </m:e>
              <m:sub>
                <m:sSub>
                  <m:sSubPr>
                    <m:ctrlPr>
                      <w:rPr>
                        <w:rFonts w:ascii="Cambria Math" w:hAnsi="Cambria Math" w:eastAsia="仿宋_GB2312"/>
                        <w:i/>
                        <w:sz w:val="32"/>
                        <w:szCs w:val="32"/>
                      </w:rPr>
                    </m:ctrlPr>
                  </m:sSubPr>
                  <m:e>
                    <m:r>
                      <m:rPr/>
                      <w:rPr>
                        <w:rFonts w:ascii="Cambria Math" w:hAnsi="Cambria Math" w:eastAsia="仿宋_GB2312"/>
                        <w:sz w:val="32"/>
                        <w:szCs w:val="32"/>
                      </w:rPr>
                      <m:t>T</m:t>
                    </m:r>
                    <m:ctrlPr>
                      <w:rPr>
                        <w:rFonts w:ascii="Cambria Math" w:hAnsi="Cambria Math" w:eastAsia="仿宋_GB2312"/>
                        <w:i/>
                        <w:sz w:val="32"/>
                        <w:szCs w:val="32"/>
                      </w:rPr>
                    </m:ctrlPr>
                  </m:e>
                  <m:sub>
                    <m:r>
                      <m:rPr/>
                      <w:rPr>
                        <w:rFonts w:hint="eastAsia" w:ascii="Cambria Math" w:hAnsi="Cambria Math" w:eastAsia="仿宋_GB2312"/>
                        <w:sz w:val="32"/>
                        <w:szCs w:val="32"/>
                      </w:rPr>
                      <m:t>i</m:t>
                    </m:r>
                    <m:ctrlPr>
                      <w:rPr>
                        <w:rFonts w:ascii="Cambria Math" w:hAnsi="Cambria Math" w:eastAsia="仿宋_GB2312"/>
                        <w:i/>
                        <w:sz w:val="32"/>
                        <w:szCs w:val="32"/>
                      </w:rPr>
                    </m:ctrlPr>
                  </m:sub>
                </m:sSub>
                <m:ctrlPr>
                  <w:rPr>
                    <w:rFonts w:ascii="Cambria Math" w:hAnsi="Cambria Math" w:eastAsia="仿宋_GB2312"/>
                    <w:i/>
                    <w:sz w:val="32"/>
                    <w:szCs w:val="32"/>
                  </w:rPr>
                </m:ctrlPr>
              </m:sub>
            </m:sSub>
            <m:ctrlPr>
              <w:rPr>
                <w:rFonts w:ascii="Cambria Math" w:hAnsi="Cambria Math" w:eastAsia="仿宋_GB2312"/>
                <w:i/>
                <w:sz w:val="32"/>
                <w:szCs w:val="32"/>
              </w:rPr>
            </m:ctrlPr>
          </m:e>
        </m:acc>
      </m:oMath>
      <w:r>
        <w:rPr>
          <w:rFonts w:hint="eastAsia" w:ascii="宋体" w:hAnsi="宋体" w:eastAsia="仿宋_GB2312"/>
          <w:sz w:val="32"/>
          <w:szCs w:val="32"/>
        </w:rPr>
        <w:t>，则</w:t>
      </w:r>
      <m:oMath>
        <m:sSub>
          <m:sSubPr>
            <m:ctrlPr>
              <w:rPr>
                <w:rFonts w:ascii="Cambria Math" w:hAnsi="Cambria Math" w:eastAsia="仿宋_GB2312"/>
                <w:sz w:val="32"/>
                <w:szCs w:val="32"/>
              </w:rPr>
            </m:ctrlPr>
          </m:sSubPr>
          <m:e>
            <m:r>
              <m:rPr/>
              <w:rPr>
                <w:rFonts w:ascii="Cambria Math" w:hAnsi="Cambria Math" w:eastAsia="仿宋_GB2312"/>
                <w:sz w:val="32"/>
                <w:szCs w:val="32"/>
              </w:rPr>
              <m:t>EF</m:t>
            </m:r>
            <m:ctrlPr>
              <w:rPr>
                <w:rFonts w:ascii="Cambria Math" w:hAnsi="Cambria Math" w:eastAsia="仿宋_GB2312"/>
                <w:sz w:val="32"/>
                <w:szCs w:val="32"/>
              </w:rPr>
            </m:ctrlPr>
          </m:e>
          <m:sub>
            <m:r>
              <m:rPr/>
              <w:rPr>
                <w:rFonts w:ascii="Cambria Math" w:hAnsi="Cambria Math" w:eastAsia="仿宋_GB2312"/>
                <w:sz w:val="32"/>
                <w:szCs w:val="32"/>
              </w:rPr>
              <m:t>PKM,i,BL</m:t>
            </m:r>
            <m:ctrlPr>
              <w:rPr>
                <w:rFonts w:ascii="Cambria Math" w:hAnsi="Cambria Math" w:eastAsia="仿宋_GB2312"/>
                <w:sz w:val="32"/>
                <w:szCs w:val="32"/>
              </w:rPr>
            </m:ctrlPr>
          </m:sub>
        </m:sSub>
      </m:oMath>
      <w:r>
        <w:rPr>
          <w:rFonts w:hint="eastAsia" w:ascii="宋体" w:hAnsi="宋体" w:eastAsia="仿宋_GB2312"/>
          <w:sz w:val="32"/>
          <w:szCs w:val="32"/>
        </w:rPr>
        <w:t>计算公式如下：</w:t>
      </w:r>
    </w:p>
    <w:p>
      <w:pPr>
        <w:spacing w:line="560" w:lineRule="exact"/>
        <w:ind w:firstLine="640" w:firstLineChars="200"/>
        <w:jc w:val="center"/>
        <w:rPr>
          <w:rFonts w:ascii="宋体" w:hAnsi="宋体" w:eastAsia="仿宋_GB2312"/>
          <w:sz w:val="32"/>
          <w:szCs w:val="32"/>
        </w:rPr>
      </w:pPr>
      <m:oMath>
        <m:sSub>
          <m:sSubPr>
            <m:ctrlPr>
              <w:rPr>
                <w:rFonts w:ascii="Cambria Math" w:hAnsi="Cambria Math" w:eastAsia="仿宋_GB2312"/>
                <w:sz w:val="32"/>
                <w:szCs w:val="32"/>
              </w:rPr>
            </m:ctrlPr>
          </m:sSubPr>
          <m:e>
            <m:r>
              <m:rPr/>
              <w:rPr>
                <w:rFonts w:ascii="Cambria Math" w:hAnsi="Cambria Math" w:eastAsia="仿宋_GB2312"/>
                <w:sz w:val="32"/>
                <w:szCs w:val="32"/>
              </w:rPr>
              <m:t>EF</m:t>
            </m:r>
            <m:ctrlPr>
              <w:rPr>
                <w:rFonts w:ascii="Cambria Math" w:hAnsi="Cambria Math" w:eastAsia="仿宋_GB2312"/>
                <w:sz w:val="32"/>
                <w:szCs w:val="32"/>
              </w:rPr>
            </m:ctrlPr>
          </m:e>
          <m:sub>
            <m:r>
              <m:rPr/>
              <w:rPr>
                <w:rFonts w:ascii="Cambria Math" w:hAnsi="Cambria Math" w:eastAsia="仿宋_GB2312"/>
                <w:sz w:val="32"/>
                <w:szCs w:val="32"/>
              </w:rPr>
              <m:t>PKM,i,BL</m:t>
            </m:r>
            <m:ctrlPr>
              <w:rPr>
                <w:rFonts w:ascii="Cambria Math" w:hAnsi="Cambria Math" w:eastAsia="仿宋_GB2312"/>
                <w:sz w:val="32"/>
                <w:szCs w:val="32"/>
              </w:rPr>
            </m:ctrlPr>
          </m:sub>
        </m:sSub>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acc>
              <m:accPr>
                <m:chr m:val="̅"/>
                <m:ctrlPr>
                  <w:rPr>
                    <w:rFonts w:ascii="Cambria Math" w:hAnsi="Cambria Math" w:eastAsia="仿宋_GB2312"/>
                    <w:i/>
                    <w:sz w:val="32"/>
                    <w:szCs w:val="32"/>
                  </w:rPr>
                </m:ctrlPr>
              </m:accPr>
              <m:e>
                <m:sSub>
                  <m:sSubPr>
                    <m:ctrlPr>
                      <w:rPr>
                        <w:rFonts w:ascii="Cambria Math" w:hAnsi="Cambria Math" w:eastAsia="仿宋_GB2312"/>
                        <w:i/>
                        <w:sz w:val="32"/>
                        <w:szCs w:val="32"/>
                      </w:rPr>
                    </m:ctrlPr>
                  </m:sSubPr>
                  <m:e>
                    <m:r>
                      <m:rPr/>
                      <w:rPr>
                        <w:rFonts w:ascii="Cambria Math" w:hAnsi="Cambria Math" w:eastAsia="仿宋_GB2312"/>
                        <w:sz w:val="32"/>
                        <w:szCs w:val="32"/>
                      </w:rPr>
                      <m:t>V</m:t>
                    </m:r>
                    <m:ctrlPr>
                      <w:rPr>
                        <w:rFonts w:ascii="Cambria Math" w:hAnsi="Cambria Math" w:eastAsia="仿宋_GB2312"/>
                        <w:i/>
                        <w:sz w:val="32"/>
                        <w:szCs w:val="32"/>
                      </w:rPr>
                    </m:ctrlPr>
                  </m:e>
                  <m:sub>
                    <m:sSub>
                      <m:sSubPr>
                        <m:ctrlPr>
                          <w:rPr>
                            <w:rFonts w:ascii="Cambria Math" w:hAnsi="Cambria Math" w:eastAsia="仿宋_GB2312"/>
                            <w:i/>
                            <w:sz w:val="32"/>
                            <w:szCs w:val="32"/>
                          </w:rPr>
                        </m:ctrlPr>
                      </m:sSubPr>
                      <m:e>
                        <m:r>
                          <m:rPr/>
                          <w:rPr>
                            <w:rFonts w:ascii="Cambria Math" w:hAnsi="Cambria Math" w:eastAsia="仿宋_GB2312"/>
                            <w:sz w:val="32"/>
                            <w:szCs w:val="32"/>
                          </w:rPr>
                          <m:t>T</m:t>
                        </m:r>
                        <m:ctrlPr>
                          <w:rPr>
                            <w:rFonts w:ascii="Cambria Math" w:hAnsi="Cambria Math" w:eastAsia="仿宋_GB2312"/>
                            <w:i/>
                            <w:sz w:val="32"/>
                            <w:szCs w:val="32"/>
                          </w:rPr>
                        </m:ctrlPr>
                      </m:e>
                      <m:sub>
                        <m:r>
                          <m:rPr/>
                          <w:rPr>
                            <w:rFonts w:ascii="Cambria Math" w:hAnsi="Cambria Math" w:eastAsia="仿宋_GB2312"/>
                            <w:sz w:val="32"/>
                            <w:szCs w:val="32"/>
                          </w:rPr>
                          <m:t>i</m:t>
                        </m:r>
                        <m:ctrlPr>
                          <w:rPr>
                            <w:rFonts w:ascii="Cambria Math" w:hAnsi="Cambria Math" w:eastAsia="仿宋_GB2312"/>
                            <w:i/>
                            <w:sz w:val="32"/>
                            <w:szCs w:val="32"/>
                          </w:rPr>
                        </m:ctrlPr>
                      </m:sub>
                    </m:sSub>
                    <m:ctrlPr>
                      <w:rPr>
                        <w:rFonts w:ascii="Cambria Math" w:hAnsi="Cambria Math" w:eastAsia="仿宋_GB2312"/>
                        <w:i/>
                        <w:sz w:val="32"/>
                        <w:szCs w:val="32"/>
                      </w:rPr>
                    </m:ctrlPr>
                  </m:sub>
                </m:sSub>
                <m:ctrlPr>
                  <w:rPr>
                    <w:rFonts w:ascii="Cambria Math" w:hAnsi="Cambria Math" w:eastAsia="仿宋_GB2312"/>
                    <w:i/>
                    <w:sz w:val="32"/>
                    <w:szCs w:val="32"/>
                  </w:rPr>
                </m:ctrlPr>
              </m:e>
            </m:acc>
            <m:ctrlPr>
              <w:rPr>
                <w:rFonts w:ascii="Cambria Math" w:hAnsi="Cambria Math" w:eastAsia="仿宋_GB2312"/>
                <w:i/>
                <w:sz w:val="32"/>
                <w:szCs w:val="32"/>
              </w:rPr>
            </m:ctrlPr>
          </m:sub>
        </m:sSub>
      </m:oMath>
      <w:r>
        <w:rPr>
          <w:rFonts w:hint="eastAsia" w:ascii="宋体" w:hAnsi="宋体" w:eastAsia="仿宋_GB2312"/>
          <w:sz w:val="32"/>
          <w:szCs w:val="32"/>
        </w:rPr>
        <w:t>（4）</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式中：</w:t>
      </w:r>
    </w:p>
    <w:p>
      <w:pPr>
        <w:spacing w:line="560" w:lineRule="exact"/>
        <w:ind w:firstLine="640" w:firstLineChars="200"/>
        <w:rPr>
          <w:rFonts w:ascii="宋体" w:hAnsi="宋体" w:eastAsia="仿宋_GB2312"/>
          <w:sz w:val="32"/>
          <w:szCs w:val="32"/>
        </w:rPr>
      </w:pPr>
      <m:oMath>
        <m:sSub>
          <m:sSubPr>
            <m:ctrlPr>
              <w:rPr>
                <w:rFonts w:ascii="Cambria Math" w:hAnsi="Cambria Math" w:eastAsia="仿宋_GB2312"/>
                <w:sz w:val="32"/>
                <w:szCs w:val="32"/>
              </w:rPr>
            </m:ctrlPr>
          </m:sSubPr>
          <m:e>
            <m:r>
              <m:rPr/>
              <w:rPr>
                <w:rFonts w:ascii="Cambria Math" w:hAnsi="Cambria Math" w:eastAsia="仿宋_GB2312"/>
                <w:sz w:val="32"/>
                <w:szCs w:val="32"/>
              </w:rPr>
              <m:t>EF</m:t>
            </m:r>
            <m:ctrlPr>
              <w:rPr>
                <w:rFonts w:ascii="Cambria Math" w:hAnsi="Cambria Math" w:eastAsia="仿宋_GB2312"/>
                <w:sz w:val="32"/>
                <w:szCs w:val="32"/>
              </w:rPr>
            </m:ctrlPr>
          </m:e>
          <m:sub>
            <m:r>
              <m:rPr/>
              <w:rPr>
                <w:rFonts w:ascii="Cambria Math" w:hAnsi="Cambria Math" w:eastAsia="仿宋_GB2312"/>
                <w:sz w:val="32"/>
                <w:szCs w:val="32"/>
              </w:rPr>
              <m:t>PKM,i,BL</m:t>
            </m:r>
            <m:ctrlPr>
              <w:rPr>
                <w:rFonts w:ascii="Cambria Math" w:hAnsi="Cambria Math" w:eastAsia="仿宋_GB2312"/>
                <w:sz w:val="32"/>
                <w:szCs w:val="32"/>
              </w:rPr>
            </m:ctrlPr>
          </m:sub>
        </m:sSub>
      </m:oMath>
      <w:r>
        <w:rPr>
          <w:rFonts w:hint="eastAsia" w:ascii="宋体" w:hAnsi="宋体" w:eastAsia="仿宋_GB2312"/>
          <w:sz w:val="32"/>
          <w:szCs w:val="32"/>
        </w:rPr>
        <w:t>：第</w:t>
      </w:r>
      <w:r>
        <w:rPr>
          <w:rFonts w:ascii="宋体" w:hAnsi="宋体" w:eastAsia="仿宋_GB2312"/>
          <w:sz w:val="32"/>
          <w:szCs w:val="32"/>
        </w:rPr>
        <w:t>y年</w:t>
      </w:r>
      <w:r>
        <w:rPr>
          <w:rFonts w:hint="eastAsia" w:ascii="宋体" w:hAnsi="宋体" w:eastAsia="仿宋_GB2312"/>
          <w:sz w:val="32"/>
          <w:szCs w:val="32"/>
        </w:rPr>
        <w:t>基准线人公里碳排放因子（tCO</w:t>
      </w:r>
      <w:r>
        <w:rPr>
          <w:rFonts w:hint="eastAsia" w:ascii="宋体" w:hAnsi="宋体" w:eastAsia="仿宋_GB2312"/>
          <w:sz w:val="32"/>
          <w:szCs w:val="32"/>
          <w:vertAlign w:val="subscript"/>
        </w:rPr>
        <w:t>2</w:t>
      </w:r>
      <w:r>
        <w:rPr>
          <w:rFonts w:hint="eastAsia" w:ascii="宋体" w:hAnsi="宋体" w:eastAsia="仿宋_GB2312"/>
          <w:sz w:val="32"/>
          <w:szCs w:val="32"/>
        </w:rPr>
        <w:t>/PKM）；</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T</w:t>
      </w:r>
      <w:r>
        <w:rPr>
          <w:rFonts w:ascii="宋体" w:hAnsi="宋体" w:eastAsia="仿宋_GB2312"/>
          <w:sz w:val="32"/>
          <w:szCs w:val="32"/>
          <w:vertAlign w:val="subscript"/>
        </w:rPr>
        <w:t>i</w:t>
      </w:r>
      <w:r>
        <w:rPr>
          <w:rFonts w:hint="eastAsia" w:ascii="宋体" w:hAnsi="宋体" w:eastAsia="仿宋_GB2312"/>
          <w:sz w:val="32"/>
          <w:szCs w:val="32"/>
        </w:rPr>
        <w:t>：第i次出行所处的时段对应的基础年特定时段；</w:t>
      </w:r>
    </w:p>
    <w:p>
      <w:pPr>
        <w:spacing w:line="560" w:lineRule="exact"/>
        <w:ind w:firstLine="640" w:firstLineChars="200"/>
        <w:rPr>
          <w:rFonts w:ascii="宋体" w:hAnsi="宋体" w:eastAsia="仿宋_GB2312"/>
          <w:sz w:val="32"/>
          <w:szCs w:val="32"/>
        </w:rPr>
      </w:pPr>
      <m:oMath>
        <m:acc>
          <m:accPr>
            <m:chr m:val="̅"/>
            <m:ctrlPr>
              <w:rPr>
                <w:rFonts w:ascii="Cambria Math" w:hAnsi="Cambria Math" w:eastAsia="仿宋_GB2312"/>
                <w:i/>
                <w:sz w:val="32"/>
                <w:szCs w:val="32"/>
              </w:rPr>
            </m:ctrlPr>
          </m:accPr>
          <m:e>
            <m:sSub>
              <m:sSubPr>
                <m:ctrlPr>
                  <w:rPr>
                    <w:rFonts w:ascii="Cambria Math" w:hAnsi="Cambria Math" w:eastAsia="仿宋_GB2312"/>
                    <w:i/>
                    <w:sz w:val="32"/>
                    <w:szCs w:val="32"/>
                  </w:rPr>
                </m:ctrlPr>
              </m:sSubPr>
              <m:e>
                <m:r>
                  <m:rPr/>
                  <w:rPr>
                    <w:rFonts w:ascii="Cambria Math" w:hAnsi="Cambria Math" w:eastAsia="仿宋_GB2312"/>
                    <w:sz w:val="32"/>
                    <w:szCs w:val="32"/>
                  </w:rPr>
                  <m:t>V</m:t>
                </m:r>
                <m:ctrlPr>
                  <w:rPr>
                    <w:rFonts w:ascii="Cambria Math" w:hAnsi="Cambria Math" w:eastAsia="仿宋_GB2312"/>
                    <w:i/>
                    <w:sz w:val="32"/>
                    <w:szCs w:val="32"/>
                  </w:rPr>
                </m:ctrlPr>
              </m:e>
              <m:sub>
                <m:sSub>
                  <m:sSubPr>
                    <m:ctrlPr>
                      <w:rPr>
                        <w:rFonts w:ascii="Cambria Math" w:hAnsi="Cambria Math" w:eastAsia="仿宋_GB2312"/>
                        <w:i/>
                        <w:sz w:val="32"/>
                        <w:szCs w:val="32"/>
                      </w:rPr>
                    </m:ctrlPr>
                  </m:sSubPr>
                  <m:e>
                    <m:r>
                      <m:rPr/>
                      <w:rPr>
                        <w:rFonts w:ascii="Cambria Math" w:hAnsi="Cambria Math" w:eastAsia="仿宋_GB2312"/>
                        <w:sz w:val="32"/>
                        <w:szCs w:val="32"/>
                      </w:rPr>
                      <m:t>T</m:t>
                    </m:r>
                    <m:ctrlPr>
                      <w:rPr>
                        <w:rFonts w:ascii="Cambria Math" w:hAnsi="Cambria Math" w:eastAsia="仿宋_GB2312"/>
                        <w:i/>
                        <w:sz w:val="32"/>
                        <w:szCs w:val="32"/>
                      </w:rPr>
                    </m:ctrlPr>
                  </m:e>
                  <m:sub>
                    <m:r>
                      <m:rPr/>
                      <w:rPr>
                        <w:rFonts w:hint="eastAsia" w:ascii="Cambria Math" w:hAnsi="Cambria Math" w:eastAsia="仿宋_GB2312"/>
                        <w:sz w:val="32"/>
                        <w:szCs w:val="32"/>
                      </w:rPr>
                      <m:t>i</m:t>
                    </m:r>
                    <m:ctrlPr>
                      <w:rPr>
                        <w:rFonts w:ascii="Cambria Math" w:hAnsi="Cambria Math" w:eastAsia="仿宋_GB2312"/>
                        <w:i/>
                        <w:sz w:val="32"/>
                        <w:szCs w:val="32"/>
                      </w:rPr>
                    </m:ctrlPr>
                  </m:sub>
                </m:sSub>
                <m:ctrlPr>
                  <w:rPr>
                    <w:rFonts w:ascii="Cambria Math" w:hAnsi="Cambria Math" w:eastAsia="仿宋_GB2312"/>
                    <w:i/>
                    <w:sz w:val="32"/>
                    <w:szCs w:val="32"/>
                  </w:rPr>
                </m:ctrlPr>
              </m:sub>
            </m:sSub>
            <m:ctrlPr>
              <w:rPr>
                <w:rFonts w:ascii="Cambria Math" w:hAnsi="Cambria Math" w:eastAsia="仿宋_GB2312"/>
                <w:i/>
                <w:sz w:val="32"/>
                <w:szCs w:val="32"/>
              </w:rPr>
            </m:ctrlPr>
          </m:e>
        </m:acc>
      </m:oMath>
      <w:r>
        <w:rPr>
          <w:rFonts w:hint="eastAsia" w:ascii="宋体" w:hAnsi="宋体" w:eastAsia="仿宋_GB2312"/>
          <w:sz w:val="32"/>
          <w:szCs w:val="32"/>
        </w:rPr>
        <w:t>：基础年特定时间段T</w:t>
      </w:r>
      <w:r>
        <w:rPr>
          <w:rFonts w:ascii="宋体" w:hAnsi="宋体" w:eastAsia="仿宋_GB2312"/>
          <w:sz w:val="32"/>
          <w:szCs w:val="32"/>
          <w:vertAlign w:val="subscript"/>
        </w:rPr>
        <w:t>i</w:t>
      </w:r>
      <w:r>
        <w:rPr>
          <w:rFonts w:hint="eastAsia" w:ascii="宋体" w:hAnsi="宋体" w:eastAsia="仿宋_GB2312"/>
          <w:sz w:val="32"/>
          <w:szCs w:val="32"/>
        </w:rPr>
        <w:t>的路网平均运行速度（km</w:t>
      </w:r>
      <w:r>
        <w:rPr>
          <w:rFonts w:ascii="宋体" w:hAnsi="宋体" w:eastAsia="仿宋_GB2312"/>
          <w:sz w:val="32"/>
          <w:szCs w:val="32"/>
        </w:rPr>
        <w:t>/h</w:t>
      </w:r>
      <w:r>
        <w:rPr>
          <w:rFonts w:hint="eastAsia" w:ascii="宋体" w:hAnsi="宋体" w:eastAsia="仿宋_GB2312"/>
          <w:sz w:val="32"/>
          <w:szCs w:val="32"/>
        </w:rPr>
        <w:t>）；</w:t>
      </w:r>
    </w:p>
    <w:p>
      <w:pPr>
        <w:spacing w:line="560" w:lineRule="exact"/>
        <w:ind w:firstLine="640" w:firstLineChars="200"/>
        <w:rPr>
          <w:rFonts w:ascii="宋体" w:hAnsi="宋体"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acc>
              <m:accPr>
                <m:chr m:val="̅"/>
                <m:ctrlPr>
                  <w:rPr>
                    <w:rFonts w:ascii="Cambria Math" w:hAnsi="Cambria Math" w:eastAsia="仿宋_GB2312"/>
                    <w:i/>
                    <w:sz w:val="32"/>
                    <w:szCs w:val="32"/>
                  </w:rPr>
                </m:ctrlPr>
              </m:accPr>
              <m:e>
                <m:sSub>
                  <m:sSubPr>
                    <m:ctrlPr>
                      <w:rPr>
                        <w:rFonts w:ascii="Cambria Math" w:hAnsi="Cambria Math" w:eastAsia="仿宋_GB2312"/>
                        <w:i/>
                        <w:sz w:val="32"/>
                        <w:szCs w:val="32"/>
                      </w:rPr>
                    </m:ctrlPr>
                  </m:sSubPr>
                  <m:e>
                    <m:r>
                      <m:rPr/>
                      <w:rPr>
                        <w:rFonts w:ascii="Cambria Math" w:hAnsi="Cambria Math" w:eastAsia="仿宋_GB2312"/>
                        <w:sz w:val="32"/>
                        <w:szCs w:val="32"/>
                      </w:rPr>
                      <m:t>V</m:t>
                    </m:r>
                    <m:ctrlPr>
                      <w:rPr>
                        <w:rFonts w:ascii="Cambria Math" w:hAnsi="Cambria Math" w:eastAsia="仿宋_GB2312"/>
                        <w:i/>
                        <w:sz w:val="32"/>
                        <w:szCs w:val="32"/>
                      </w:rPr>
                    </m:ctrlPr>
                  </m:e>
                  <m:sub>
                    <m:sSub>
                      <m:sSubPr>
                        <m:ctrlPr>
                          <w:rPr>
                            <w:rFonts w:ascii="Cambria Math" w:hAnsi="Cambria Math" w:eastAsia="仿宋_GB2312"/>
                            <w:i/>
                            <w:sz w:val="32"/>
                            <w:szCs w:val="32"/>
                          </w:rPr>
                        </m:ctrlPr>
                      </m:sSubPr>
                      <m:e>
                        <m:r>
                          <m:rPr/>
                          <w:rPr>
                            <w:rFonts w:ascii="Cambria Math" w:hAnsi="Cambria Math" w:eastAsia="仿宋_GB2312"/>
                            <w:sz w:val="32"/>
                            <w:szCs w:val="32"/>
                          </w:rPr>
                          <m:t>T</m:t>
                        </m:r>
                        <m:ctrlPr>
                          <w:rPr>
                            <w:rFonts w:ascii="Cambria Math" w:hAnsi="Cambria Math" w:eastAsia="仿宋_GB2312"/>
                            <w:i/>
                            <w:sz w:val="32"/>
                            <w:szCs w:val="32"/>
                          </w:rPr>
                        </m:ctrlPr>
                      </m:e>
                      <m:sub>
                        <m:r>
                          <m:rPr/>
                          <w:rPr>
                            <w:rFonts w:ascii="Cambria Math" w:hAnsi="Cambria Math" w:eastAsia="仿宋_GB2312"/>
                            <w:sz w:val="32"/>
                            <w:szCs w:val="32"/>
                          </w:rPr>
                          <m:t>i</m:t>
                        </m:r>
                        <m:ctrlPr>
                          <w:rPr>
                            <w:rFonts w:ascii="Cambria Math" w:hAnsi="Cambria Math" w:eastAsia="仿宋_GB2312"/>
                            <w:i/>
                            <w:sz w:val="32"/>
                            <w:szCs w:val="32"/>
                          </w:rPr>
                        </m:ctrlPr>
                      </m:sub>
                    </m:sSub>
                    <m:ctrlPr>
                      <w:rPr>
                        <w:rFonts w:ascii="Cambria Math" w:hAnsi="Cambria Math" w:eastAsia="仿宋_GB2312"/>
                        <w:i/>
                        <w:sz w:val="32"/>
                        <w:szCs w:val="32"/>
                      </w:rPr>
                    </m:ctrlPr>
                  </m:sub>
                </m:sSub>
                <m:ctrlPr>
                  <w:rPr>
                    <w:rFonts w:ascii="Cambria Math" w:hAnsi="Cambria Math" w:eastAsia="仿宋_GB2312"/>
                    <w:i/>
                    <w:sz w:val="32"/>
                    <w:szCs w:val="32"/>
                  </w:rPr>
                </m:ctrlPr>
              </m:e>
            </m:acc>
            <m:ctrlPr>
              <w:rPr>
                <w:rFonts w:ascii="Cambria Math" w:hAnsi="Cambria Math" w:eastAsia="仿宋_GB2312"/>
                <w:i/>
                <w:sz w:val="32"/>
                <w:szCs w:val="32"/>
              </w:rPr>
            </m:ctrlPr>
          </m:sub>
        </m:sSub>
      </m:oMath>
      <w:r>
        <w:rPr>
          <w:rFonts w:hint="eastAsia" w:ascii="宋体" w:hAnsi="宋体" w:eastAsia="仿宋_GB2312"/>
          <w:sz w:val="32"/>
          <w:szCs w:val="32"/>
        </w:rPr>
        <w:t>：速度为</w:t>
      </w:r>
      <m:oMath>
        <m:sSub>
          <m:sSubPr>
            <m:ctrlPr>
              <w:rPr>
                <w:rFonts w:ascii="Cambria Math" w:hAnsi="Cambria Math" w:eastAsia="仿宋_GB2312"/>
                <w:i/>
                <w:sz w:val="32"/>
                <w:szCs w:val="32"/>
              </w:rPr>
            </m:ctrlPr>
          </m:sSubPr>
          <m:e>
            <m:r>
              <m:rPr/>
              <w:rPr>
                <w:rFonts w:ascii="Cambria Math" w:hAnsi="Cambria Math" w:eastAsia="仿宋_GB2312"/>
                <w:sz w:val="32"/>
                <w:szCs w:val="32"/>
              </w:rPr>
              <m:t>V</m:t>
            </m:r>
            <m:ctrlPr>
              <w:rPr>
                <w:rFonts w:ascii="Cambria Math" w:hAnsi="Cambria Math" w:eastAsia="仿宋_GB2312"/>
                <w:i/>
                <w:sz w:val="32"/>
                <w:szCs w:val="32"/>
              </w:rPr>
            </m:ctrlPr>
          </m:e>
          <m:sub>
            <m:sSub>
              <m:sSubPr>
                <m:ctrlPr>
                  <w:rPr>
                    <w:rFonts w:ascii="Cambria Math" w:hAnsi="Cambria Math" w:eastAsia="仿宋_GB2312"/>
                    <w:i/>
                    <w:sz w:val="32"/>
                    <w:szCs w:val="32"/>
                  </w:rPr>
                </m:ctrlPr>
              </m:sSubPr>
              <m:e>
                <m:r>
                  <m:rPr/>
                  <w:rPr>
                    <w:rFonts w:ascii="Cambria Math" w:hAnsi="Cambria Math" w:eastAsia="仿宋_GB2312"/>
                    <w:sz w:val="32"/>
                    <w:szCs w:val="32"/>
                  </w:rPr>
                  <m:t>T</m:t>
                </m:r>
                <m:ctrlPr>
                  <w:rPr>
                    <w:rFonts w:ascii="Cambria Math" w:hAnsi="Cambria Math" w:eastAsia="仿宋_GB2312"/>
                    <w:i/>
                    <w:sz w:val="32"/>
                    <w:szCs w:val="32"/>
                  </w:rPr>
                </m:ctrlPr>
              </m:e>
              <m:sub>
                <m:r>
                  <m:rPr/>
                  <w:rPr>
                    <w:rFonts w:hint="eastAsia" w:ascii="Cambria Math" w:hAnsi="Cambria Math" w:eastAsia="仿宋_GB2312"/>
                    <w:sz w:val="32"/>
                    <w:szCs w:val="32"/>
                  </w:rPr>
                  <m:t>i</m:t>
                </m:r>
                <m:ctrlPr>
                  <w:rPr>
                    <w:rFonts w:ascii="Cambria Math" w:hAnsi="Cambria Math" w:eastAsia="仿宋_GB2312"/>
                    <w:i/>
                    <w:sz w:val="32"/>
                    <w:szCs w:val="32"/>
                  </w:rPr>
                </m:ctrlPr>
              </m:sub>
            </m:sSub>
            <m:ctrlPr>
              <w:rPr>
                <w:rFonts w:ascii="Cambria Math" w:hAnsi="Cambria Math" w:eastAsia="仿宋_GB2312"/>
                <w:i/>
                <w:sz w:val="32"/>
                <w:szCs w:val="32"/>
              </w:rPr>
            </m:ctrlPr>
          </m:sub>
        </m:sSub>
      </m:oMath>
      <w:r>
        <w:rPr>
          <w:rFonts w:hint="eastAsia" w:ascii="宋体" w:hAnsi="宋体" w:eastAsia="仿宋_GB2312"/>
          <w:sz w:val="32"/>
          <w:szCs w:val="32"/>
        </w:rPr>
        <w:t>时E</w:t>
      </w:r>
      <w:r>
        <w:rPr>
          <w:rFonts w:ascii="宋体" w:hAnsi="宋体" w:eastAsia="仿宋_GB2312"/>
          <w:sz w:val="32"/>
          <w:szCs w:val="32"/>
        </w:rPr>
        <w:t>F</w:t>
      </w:r>
      <w:r>
        <w:rPr>
          <w:rFonts w:ascii="宋体" w:hAnsi="宋体" w:eastAsia="仿宋_GB2312"/>
          <w:sz w:val="32"/>
          <w:szCs w:val="32"/>
          <w:vertAlign w:val="subscript"/>
        </w:rPr>
        <w:t>V</w:t>
      </w:r>
      <w:r>
        <w:rPr>
          <w:rFonts w:hint="eastAsia" w:ascii="宋体" w:hAnsi="宋体" w:eastAsia="仿宋_GB2312"/>
          <w:sz w:val="32"/>
          <w:szCs w:val="32"/>
        </w:rPr>
        <w:t>的取值（tCO</w:t>
      </w:r>
      <w:r>
        <w:rPr>
          <w:rFonts w:hint="eastAsia" w:ascii="宋体" w:hAnsi="宋体" w:eastAsia="仿宋_GB2312"/>
          <w:sz w:val="32"/>
          <w:szCs w:val="32"/>
          <w:vertAlign w:val="subscript"/>
        </w:rPr>
        <w:t>2</w:t>
      </w:r>
      <w:r>
        <w:rPr>
          <w:rFonts w:hint="eastAsia" w:ascii="宋体" w:hAnsi="宋体" w:eastAsia="仿宋_GB2312"/>
          <w:sz w:val="32"/>
          <w:szCs w:val="32"/>
        </w:rPr>
        <w:t>/PKM）；</w:t>
      </w:r>
    </w:p>
    <w:p>
      <w:pPr>
        <w:spacing w:line="560" w:lineRule="exact"/>
        <w:ind w:left="426"/>
        <w:rPr>
          <w:rFonts w:ascii="仿宋_GB2312" w:hAnsi="宋体" w:eastAsia="仿宋_GB2312"/>
          <w:b/>
          <w:bCs/>
          <w:sz w:val="32"/>
          <w:szCs w:val="32"/>
        </w:rPr>
      </w:pPr>
      <w:r>
        <w:rPr>
          <w:rFonts w:hint="eastAsia" w:ascii="仿宋_GB2312" w:hAnsi="宋体" w:eastAsia="仿宋_GB2312"/>
          <w:b/>
          <w:bCs/>
          <w:sz w:val="32"/>
          <w:szCs w:val="32"/>
        </w:rPr>
        <w:t>步骤</w:t>
      </w:r>
      <w:r>
        <w:rPr>
          <w:rFonts w:ascii="仿宋_GB2312" w:hAnsi="宋体" w:eastAsia="仿宋_GB2312"/>
          <w:b/>
          <w:bCs/>
          <w:sz w:val="32"/>
          <w:szCs w:val="32"/>
        </w:rPr>
        <w:t>2</w:t>
      </w:r>
      <w:r>
        <w:rPr>
          <w:rFonts w:hint="eastAsia" w:ascii="仿宋_GB2312" w:hAnsi="宋体" w:eastAsia="仿宋_GB2312"/>
          <w:b/>
          <w:bCs/>
          <w:sz w:val="32"/>
          <w:szCs w:val="32"/>
        </w:rPr>
        <w:t>确定基准线情景的被替代的高碳出行里程</w:t>
      </w:r>
      <w:r>
        <w:rPr>
          <w:rFonts w:ascii="仿宋_GB2312" w:hAnsi="宋体" w:eastAsia="仿宋_GB2312"/>
          <w:sz w:val="32"/>
          <w:szCs w:val="32"/>
        </w:rPr>
        <w:t>BD</w:t>
      </w:r>
      <w:r>
        <w:rPr>
          <w:rFonts w:ascii="仿宋_GB2312" w:hAnsi="宋体" w:eastAsia="仿宋_GB2312"/>
          <w:sz w:val="32"/>
          <w:szCs w:val="32"/>
          <w:vertAlign w:val="subscript"/>
        </w:rPr>
        <w:t>i,BL</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基于保守性原则，采用基于Dijkstra算法计算，计算两点之间的小汽车行驶最短路径为单次基准线情景的被替代的高碳出行里程。</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在实际使用过程中，如果利用算法计算最短路径过于繁琐或无法实现，可以对最短路径计算方法进行简化。基准线情景的出行距离由用户的实际出行距离乘以小汽车路网与实际出行方式路网转换系数获得，BD</w:t>
      </w:r>
      <w:r>
        <w:rPr>
          <w:rFonts w:hint="eastAsia" w:ascii="宋体" w:hAnsi="宋体" w:eastAsia="仿宋_GB2312"/>
          <w:sz w:val="32"/>
          <w:szCs w:val="32"/>
          <w:vertAlign w:val="subscript"/>
        </w:rPr>
        <w:t>i</w:t>
      </w:r>
      <w:r>
        <w:rPr>
          <w:rFonts w:ascii="宋体" w:hAnsi="宋体" w:eastAsia="仿宋_GB2312"/>
          <w:sz w:val="32"/>
          <w:szCs w:val="32"/>
          <w:vertAlign w:val="subscript"/>
        </w:rPr>
        <w:t>,BL</w:t>
      </w:r>
      <w:r>
        <w:rPr>
          <w:rFonts w:hint="eastAsia" w:ascii="宋体" w:hAnsi="宋体" w:eastAsia="仿宋_GB2312"/>
          <w:sz w:val="32"/>
          <w:szCs w:val="32"/>
        </w:rPr>
        <w:t>的计算方法采用公式（</w:t>
      </w:r>
      <w:r>
        <w:rPr>
          <w:rFonts w:ascii="宋体" w:hAnsi="宋体" w:eastAsia="仿宋_GB2312"/>
          <w:sz w:val="32"/>
          <w:szCs w:val="32"/>
        </w:rPr>
        <w:t>5</w:t>
      </w:r>
      <w:r>
        <w:rPr>
          <w:rFonts w:hint="eastAsia" w:ascii="宋体" w:hAnsi="宋体" w:eastAsia="仿宋_GB2312"/>
          <w:sz w:val="32"/>
          <w:szCs w:val="32"/>
        </w:rPr>
        <w:t>）计算获得：</w:t>
      </w:r>
    </w:p>
    <w:p>
      <w:pPr>
        <w:spacing w:line="560" w:lineRule="exact"/>
        <w:jc w:val="center"/>
        <w:rPr>
          <w:rFonts w:ascii="Cambria Math" w:hAnsi="Cambria Math" w:eastAsia="仿宋_GB2312"/>
          <w:sz w:val="32"/>
          <w:szCs w:val="32"/>
        </w:rPr>
      </w:pPr>
      <w:r>
        <w:rPr>
          <w:rFonts w:ascii="Cambria Math" w:hAnsi="Cambria Math" w:eastAsia="仿宋_GB2312"/>
          <w:i/>
          <w:iCs/>
          <w:sz w:val="32"/>
          <w:szCs w:val="32"/>
        </w:rPr>
        <w:t>BD</w:t>
      </w:r>
      <w:r>
        <w:rPr>
          <w:rFonts w:ascii="Cambria Math" w:hAnsi="Cambria Math" w:eastAsia="仿宋_GB2312"/>
          <w:i/>
          <w:iCs/>
          <w:sz w:val="32"/>
          <w:szCs w:val="32"/>
          <w:vertAlign w:val="subscript"/>
        </w:rPr>
        <w:t>i,BL</w:t>
      </w:r>
      <w:r>
        <w:rPr>
          <w:rFonts w:ascii="Cambria Math" w:hAnsi="Cambria Math" w:eastAsia="仿宋_GB2312"/>
          <w:i/>
          <w:iCs/>
          <w:sz w:val="32"/>
          <w:szCs w:val="32"/>
        </w:rPr>
        <w:t>= m</w:t>
      </w:r>
      <w:r>
        <w:rPr>
          <w:rFonts w:ascii="Cambria Math" w:hAnsi="Cambria Math" w:eastAsia="仿宋_GB2312"/>
          <w:i/>
          <w:iCs/>
          <w:sz w:val="32"/>
          <w:szCs w:val="32"/>
          <w:vertAlign w:val="subscript"/>
        </w:rPr>
        <w:t xml:space="preserve"> k</w:t>
      </w:r>
      <m:oMath>
        <m:r>
          <m:rPr/>
          <w:rPr>
            <w:rFonts w:ascii="Cambria Math" w:hAnsi="Cambria Math" w:eastAsia="仿宋_GB2312"/>
            <w:sz w:val="32"/>
            <w:szCs w:val="32"/>
          </w:rPr>
          <m:t>×</m:t>
        </m:r>
      </m:oMath>
      <w:r>
        <w:rPr>
          <w:rFonts w:ascii="Cambria Math" w:hAnsi="Cambria Math" w:eastAsia="仿宋_GB2312"/>
          <w:i/>
          <w:iCs/>
          <w:sz w:val="32"/>
          <w:szCs w:val="32"/>
        </w:rPr>
        <w:t>PD</w:t>
      </w:r>
      <w:r>
        <w:rPr>
          <w:rFonts w:ascii="Cambria Math" w:hAnsi="Cambria Math" w:eastAsia="仿宋_GB2312"/>
          <w:i/>
          <w:iCs/>
          <w:sz w:val="32"/>
          <w:szCs w:val="32"/>
          <w:vertAlign w:val="subscript"/>
        </w:rPr>
        <w:t>i,k</w:t>
      </w:r>
      <w:r>
        <w:rPr>
          <w:rFonts w:hint="eastAsia" w:ascii="Cambria Math" w:hAnsi="Cambria Math" w:eastAsia="仿宋_GB2312"/>
          <w:i/>
          <w:iCs/>
          <w:sz w:val="32"/>
          <w:szCs w:val="32"/>
          <w:vertAlign w:val="subscript"/>
        </w:rPr>
        <w:t>,y</w:t>
      </w:r>
      <w:r>
        <w:rPr>
          <w:rFonts w:hint="eastAsia" w:ascii="Cambria Math" w:hAnsi="Cambria Math" w:eastAsia="仿宋_GB2312"/>
          <w:sz w:val="32"/>
          <w:szCs w:val="32"/>
        </w:rPr>
        <w:t>（</w:t>
      </w:r>
      <w:r>
        <w:rPr>
          <w:rFonts w:ascii="Cambria Math" w:hAnsi="Cambria Math" w:eastAsia="仿宋_GB2312"/>
          <w:sz w:val="32"/>
          <w:szCs w:val="32"/>
        </w:rPr>
        <w:t>5</w:t>
      </w:r>
      <w:r>
        <w:rPr>
          <w:rFonts w:hint="eastAsia" w:ascii="Cambria Math" w:hAnsi="Cambria Math" w:eastAsia="仿宋_GB2312"/>
          <w:sz w:val="32"/>
          <w:szCs w:val="32"/>
        </w:rPr>
        <w:t>）</w:t>
      </w:r>
    </w:p>
    <w:p>
      <w:pPr>
        <w:spacing w:line="560" w:lineRule="exact"/>
        <w:ind w:firstLine="640" w:firstLineChars="200"/>
        <w:rPr>
          <w:rFonts w:ascii="Cambria Math" w:hAnsi="Cambria Math" w:eastAsia="仿宋_GB2312"/>
          <w:sz w:val="32"/>
          <w:szCs w:val="32"/>
        </w:rPr>
      </w:pPr>
      <w:r>
        <w:rPr>
          <w:rFonts w:hint="eastAsia" w:ascii="Cambria Math" w:hAnsi="Cambria Math" w:eastAsia="仿宋_GB2312"/>
          <w:sz w:val="32"/>
          <w:szCs w:val="32"/>
        </w:rPr>
        <w:t>式中：</w:t>
      </w:r>
    </w:p>
    <w:p>
      <w:pPr>
        <w:spacing w:line="560" w:lineRule="exact"/>
        <w:ind w:firstLine="640" w:firstLineChars="200"/>
        <w:rPr>
          <w:rFonts w:ascii="Cambria Math" w:hAnsi="Cambria Math" w:eastAsia="仿宋_GB2312"/>
          <w:sz w:val="32"/>
          <w:szCs w:val="32"/>
        </w:rPr>
      </w:pPr>
      <w:r>
        <w:rPr>
          <w:rFonts w:hint="eastAsia" w:ascii="宋体" w:hAnsi="宋体" w:eastAsia="仿宋_GB2312"/>
          <w:sz w:val="32"/>
          <w:szCs w:val="32"/>
        </w:rPr>
        <w:t>BD</w:t>
      </w:r>
      <w:r>
        <w:rPr>
          <w:rFonts w:hint="eastAsia" w:ascii="宋体" w:hAnsi="宋体" w:eastAsia="仿宋_GB2312"/>
          <w:sz w:val="32"/>
          <w:szCs w:val="32"/>
          <w:vertAlign w:val="subscript"/>
        </w:rPr>
        <w:t>i</w:t>
      </w:r>
      <w:r>
        <w:rPr>
          <w:rFonts w:ascii="宋体" w:hAnsi="宋体" w:eastAsia="仿宋_GB2312"/>
          <w:sz w:val="32"/>
          <w:szCs w:val="32"/>
          <w:vertAlign w:val="subscript"/>
        </w:rPr>
        <w:t>,BL</w:t>
      </w:r>
      <w:r>
        <w:rPr>
          <w:rFonts w:hint="eastAsia" w:ascii="Cambria Math" w:hAnsi="Cambria Math" w:eastAsia="仿宋_GB2312"/>
          <w:sz w:val="32"/>
          <w:szCs w:val="32"/>
        </w:rPr>
        <w:t>：第</w:t>
      </w:r>
      <w:r>
        <w:rPr>
          <w:rFonts w:ascii="Cambria Math" w:hAnsi="Cambria Math" w:eastAsia="仿宋_GB2312"/>
          <w:sz w:val="32"/>
          <w:szCs w:val="32"/>
        </w:rPr>
        <w:t>i</w:t>
      </w:r>
      <w:r>
        <w:rPr>
          <w:rFonts w:hint="eastAsia" w:ascii="Cambria Math" w:hAnsi="Cambria Math" w:eastAsia="仿宋_GB2312"/>
          <w:sz w:val="32"/>
          <w:szCs w:val="32"/>
        </w:rPr>
        <w:t>次出行</w:t>
      </w:r>
      <w:r>
        <w:rPr>
          <w:rFonts w:hint="eastAsia" w:ascii="宋体" w:hAnsi="宋体" w:eastAsia="仿宋_GB2312"/>
          <w:sz w:val="32"/>
          <w:szCs w:val="32"/>
        </w:rPr>
        <w:t>基准线情景被替代的高碳出行里程（km）；</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k：采取的低碳出行方式，包括公交、轨道、自行车、步行、合乘；</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m</w:t>
      </w:r>
      <w:r>
        <w:rPr>
          <w:rFonts w:hint="eastAsia" w:ascii="宋体" w:hAnsi="宋体" w:eastAsia="仿宋_GB2312"/>
          <w:sz w:val="32"/>
          <w:szCs w:val="32"/>
          <w:vertAlign w:val="subscript"/>
        </w:rPr>
        <w:t xml:space="preserve"> k</w:t>
      </w:r>
      <w:r>
        <w:rPr>
          <w:rFonts w:hint="eastAsia" w:ascii="宋体" w:hAnsi="宋体" w:eastAsia="仿宋_GB2312"/>
          <w:sz w:val="32"/>
          <w:szCs w:val="32"/>
        </w:rPr>
        <w:t>：在基础年北京路网条件下，相同起讫点下小汽车最短出行距离与低碳出行方式k出行距离比值的平均值；</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PD</w:t>
      </w:r>
      <w:r>
        <w:rPr>
          <w:rFonts w:hint="eastAsia" w:ascii="宋体" w:hAnsi="宋体" w:eastAsia="仿宋_GB2312"/>
          <w:sz w:val="32"/>
          <w:szCs w:val="32"/>
          <w:vertAlign w:val="subscript"/>
        </w:rPr>
        <w:t>i,k</w:t>
      </w:r>
      <w:r>
        <w:rPr>
          <w:rFonts w:ascii="宋体" w:hAnsi="宋体" w:eastAsia="仿宋_GB2312"/>
          <w:sz w:val="32"/>
          <w:szCs w:val="32"/>
          <w:vertAlign w:val="subscript"/>
        </w:rPr>
        <w:t>,y</w:t>
      </w:r>
      <w:r>
        <w:rPr>
          <w:rFonts w:hint="eastAsia" w:ascii="宋体" w:hAnsi="宋体" w:eastAsia="仿宋_GB2312"/>
          <w:sz w:val="32"/>
          <w:szCs w:val="32"/>
        </w:rPr>
        <w:t>：注册用户y年第i次替代高碳出行的低碳出行k的出行距离，与项目活动的出行距离PD</w:t>
      </w:r>
      <w:r>
        <w:rPr>
          <w:rFonts w:hint="eastAsia" w:ascii="宋体" w:hAnsi="宋体" w:eastAsia="仿宋_GB2312"/>
          <w:sz w:val="32"/>
          <w:szCs w:val="32"/>
          <w:vertAlign w:val="subscript"/>
        </w:rPr>
        <w:t>i,k</w:t>
      </w:r>
      <w:r>
        <w:rPr>
          <w:rFonts w:ascii="宋体" w:hAnsi="宋体" w:eastAsia="仿宋_GB2312"/>
          <w:sz w:val="32"/>
          <w:szCs w:val="32"/>
          <w:vertAlign w:val="subscript"/>
        </w:rPr>
        <w:t>,y</w:t>
      </w:r>
      <w:r>
        <w:rPr>
          <w:rFonts w:hint="eastAsia" w:ascii="宋体" w:hAnsi="宋体" w:eastAsia="仿宋_GB2312"/>
          <w:sz w:val="32"/>
          <w:szCs w:val="32"/>
        </w:rPr>
        <w:t>相等（km）；</w:t>
      </w:r>
    </w:p>
    <w:p>
      <w:pPr>
        <w:adjustRightInd w:val="0"/>
        <w:snapToGrid w:val="0"/>
        <w:spacing w:line="560" w:lineRule="exact"/>
        <w:ind w:firstLine="640" w:firstLineChars="200"/>
        <w:rPr>
          <w:rFonts w:ascii="宋体" w:hAnsi="宋体" w:eastAsia="仿宋_GB2312"/>
          <w:sz w:val="32"/>
          <w:szCs w:val="32"/>
        </w:rPr>
      </w:pPr>
      <w:r>
        <w:rPr>
          <w:rFonts w:hint="eastAsia" w:ascii="宋体" w:hAnsi="宋体" w:eastAsia="仿宋_GB2312"/>
          <w:sz w:val="32"/>
          <w:szCs w:val="32"/>
        </w:rPr>
        <w:t>如果m</w:t>
      </w:r>
      <w:r>
        <w:rPr>
          <w:rFonts w:hint="eastAsia" w:ascii="宋体" w:hAnsi="宋体" w:eastAsia="仿宋_GB2312"/>
          <w:sz w:val="32"/>
          <w:szCs w:val="32"/>
          <w:vertAlign w:val="subscript"/>
        </w:rPr>
        <w:t xml:space="preserve"> k</w:t>
      </w:r>
      <w:r>
        <w:rPr>
          <w:rFonts w:hint="eastAsia" w:ascii="宋体" w:hAnsi="宋体" w:eastAsia="仿宋_GB2312"/>
          <w:sz w:val="32"/>
          <w:szCs w:val="32"/>
        </w:rPr>
        <w:t>获取难度大，则</w:t>
      </w:r>
      <w:r>
        <w:rPr>
          <w:rFonts w:ascii="Cambria Math" w:hAnsi="Cambria Math" w:eastAsia="仿宋_GB2312"/>
          <w:i/>
          <w:iCs/>
          <w:sz w:val="32"/>
          <w:szCs w:val="32"/>
        </w:rPr>
        <w:t>m</w:t>
      </w:r>
      <w:r>
        <w:rPr>
          <w:rFonts w:ascii="Cambria Math" w:hAnsi="Cambria Math" w:eastAsia="仿宋_GB2312"/>
          <w:i/>
          <w:iCs/>
          <w:sz w:val="32"/>
          <w:szCs w:val="32"/>
          <w:vertAlign w:val="subscript"/>
        </w:rPr>
        <w:t xml:space="preserve"> k</w:t>
      </w:r>
      <w:r>
        <w:rPr>
          <w:rFonts w:hint="eastAsia" w:ascii="宋体" w:hAnsi="宋体" w:eastAsia="仿宋_GB2312"/>
          <w:sz w:val="32"/>
          <w:szCs w:val="32"/>
        </w:rPr>
        <w:t>可取1，如公式(6)所示：</w:t>
      </w:r>
    </w:p>
    <w:p>
      <w:pPr>
        <w:spacing w:line="560" w:lineRule="exact"/>
        <w:jc w:val="center"/>
        <w:rPr>
          <w:rFonts w:ascii="Cambria Math" w:hAnsi="Cambria Math" w:eastAsia="仿宋_GB2312"/>
          <w:sz w:val="32"/>
          <w:szCs w:val="32"/>
        </w:rPr>
      </w:pPr>
      <w:r>
        <w:rPr>
          <w:rFonts w:ascii="Cambria Math" w:hAnsi="Cambria Math" w:eastAsia="仿宋_GB2312"/>
          <w:i/>
          <w:iCs/>
          <w:sz w:val="32"/>
          <w:szCs w:val="32"/>
        </w:rPr>
        <w:t>BD</w:t>
      </w:r>
      <w:r>
        <w:rPr>
          <w:rFonts w:ascii="Cambria Math" w:hAnsi="Cambria Math" w:eastAsia="仿宋_GB2312"/>
          <w:i/>
          <w:iCs/>
          <w:sz w:val="32"/>
          <w:szCs w:val="32"/>
          <w:vertAlign w:val="subscript"/>
        </w:rPr>
        <w:t>i,BL</w:t>
      </w:r>
      <w:r>
        <w:rPr>
          <w:rFonts w:ascii="Cambria Math" w:hAnsi="Cambria Math" w:eastAsia="仿宋_GB2312"/>
          <w:i/>
          <w:iCs/>
          <w:sz w:val="32"/>
          <w:szCs w:val="32"/>
        </w:rPr>
        <w:t>= PD</w:t>
      </w:r>
      <w:r>
        <w:rPr>
          <w:rFonts w:ascii="Cambria Math" w:hAnsi="Cambria Math" w:eastAsia="仿宋_GB2312"/>
          <w:i/>
          <w:iCs/>
          <w:sz w:val="32"/>
          <w:szCs w:val="32"/>
          <w:vertAlign w:val="subscript"/>
        </w:rPr>
        <w:t>i,k</w:t>
      </w:r>
      <w:r>
        <w:rPr>
          <w:rFonts w:hint="eastAsia" w:ascii="Cambria Math" w:hAnsi="Cambria Math" w:eastAsia="仿宋_GB2312"/>
          <w:i/>
          <w:iCs/>
          <w:sz w:val="32"/>
          <w:szCs w:val="32"/>
          <w:vertAlign w:val="subscript"/>
        </w:rPr>
        <w:t>,y</w:t>
      </w:r>
      <w:r>
        <w:rPr>
          <w:rFonts w:hint="eastAsia" w:ascii="Cambria Math" w:hAnsi="Cambria Math" w:eastAsia="仿宋_GB2312"/>
          <w:sz w:val="32"/>
          <w:szCs w:val="32"/>
        </w:rPr>
        <w:t>（</w:t>
      </w:r>
      <w:r>
        <w:rPr>
          <w:rFonts w:ascii="Cambria Math" w:hAnsi="Cambria Math" w:eastAsia="仿宋_GB2312"/>
          <w:sz w:val="32"/>
          <w:szCs w:val="32"/>
        </w:rPr>
        <w:t>6</w:t>
      </w:r>
      <w:r>
        <w:rPr>
          <w:rFonts w:hint="eastAsia" w:ascii="Cambria Math" w:hAnsi="Cambria Math" w:eastAsia="仿宋_GB2312"/>
          <w:sz w:val="32"/>
          <w:szCs w:val="32"/>
        </w:rPr>
        <w:t>）</w:t>
      </w:r>
    </w:p>
    <w:p>
      <w:pPr>
        <w:spacing w:line="560" w:lineRule="exact"/>
        <w:ind w:firstLine="643" w:firstLineChars="200"/>
        <w:rPr>
          <w:rFonts w:ascii="宋体" w:hAnsi="宋体" w:eastAsia="仿宋_GB2312"/>
          <w:b/>
          <w:bCs/>
          <w:sz w:val="32"/>
          <w:szCs w:val="32"/>
        </w:rPr>
      </w:pPr>
      <w:r>
        <w:rPr>
          <w:rFonts w:hint="eastAsia" w:ascii="宋体" w:hAnsi="宋体" w:eastAsia="仿宋_GB2312"/>
          <w:b/>
          <w:bCs/>
          <w:sz w:val="32"/>
          <w:szCs w:val="32"/>
        </w:rPr>
        <w:t>步骤</w:t>
      </w:r>
      <w:r>
        <w:rPr>
          <w:rFonts w:ascii="宋体" w:hAnsi="宋体" w:eastAsia="仿宋_GB2312"/>
          <w:b/>
          <w:bCs/>
          <w:sz w:val="32"/>
          <w:szCs w:val="32"/>
        </w:rPr>
        <w:t>3</w:t>
      </w:r>
      <w:r>
        <w:rPr>
          <w:rFonts w:hint="eastAsia" w:ascii="宋体" w:hAnsi="宋体" w:eastAsia="仿宋_GB2312"/>
          <w:b/>
          <w:bCs/>
          <w:sz w:val="32"/>
          <w:szCs w:val="32"/>
        </w:rPr>
        <w:t>确定基准线情景排放量</w:t>
      </w:r>
      <m:oMath>
        <m:sSub>
          <m:sSubPr>
            <m:ctrlPr>
              <w:rPr>
                <w:rFonts w:ascii="Cambria Math" w:hAnsi="Cambria Math" w:eastAsia="仿宋_GB2312"/>
                <w:i/>
                <w:sz w:val="32"/>
                <w:szCs w:val="32"/>
              </w:rPr>
            </m:ctrlPr>
          </m:sSubPr>
          <m:e>
            <m:r>
              <m:rPr/>
              <w:rPr>
                <w:rFonts w:ascii="Cambria Math" w:hAnsi="Cambria Math" w:eastAsia="仿宋_GB2312"/>
                <w:sz w:val="32"/>
                <w:szCs w:val="32"/>
              </w:rPr>
              <m:t>BE</m:t>
            </m:r>
            <m:ctrlPr>
              <w:rPr>
                <w:rFonts w:ascii="Cambria Math" w:hAnsi="Cambria Math" w:eastAsia="仿宋_GB2312"/>
                <w:i/>
                <w:sz w:val="32"/>
                <w:szCs w:val="32"/>
              </w:rPr>
            </m:ctrlPr>
          </m:e>
          <m:sub>
            <m:r>
              <m:rPr/>
              <w:rPr>
                <w:rFonts w:hint="eastAsia" w:ascii="Cambria Math" w:hAnsi="Cambria Math" w:eastAsia="仿宋_GB2312"/>
                <w:sz w:val="32"/>
                <w:szCs w:val="32"/>
              </w:rPr>
              <m:t>y</m:t>
            </m:r>
            <m:ctrlPr>
              <w:rPr>
                <w:rFonts w:ascii="Cambria Math" w:hAnsi="Cambria Math" w:eastAsia="仿宋_GB2312"/>
                <w:i/>
                <w:sz w:val="32"/>
                <w:szCs w:val="32"/>
              </w:rPr>
            </m:ctrlPr>
          </m:sub>
        </m:sSub>
      </m:oMath>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基准线排放量（B</w:t>
      </w:r>
      <w:r>
        <w:rPr>
          <w:rFonts w:ascii="宋体" w:hAnsi="宋体" w:eastAsia="仿宋_GB2312"/>
          <w:sz w:val="32"/>
          <w:szCs w:val="32"/>
        </w:rPr>
        <w:t>E</w:t>
      </w:r>
      <w:r>
        <w:rPr>
          <w:rFonts w:ascii="宋体" w:hAnsi="宋体" w:eastAsia="仿宋_GB2312"/>
          <w:sz w:val="32"/>
          <w:szCs w:val="32"/>
          <w:vertAlign w:val="subscript"/>
        </w:rPr>
        <w:t>y</w:t>
      </w:r>
      <w:r>
        <w:rPr>
          <w:rFonts w:hint="eastAsia" w:ascii="宋体" w:hAnsi="宋体" w:eastAsia="仿宋_GB2312"/>
          <w:sz w:val="32"/>
          <w:szCs w:val="32"/>
        </w:rPr>
        <w:t>），计算如下：</w:t>
      </w:r>
    </w:p>
    <w:p>
      <w:pPr>
        <w:spacing w:line="560" w:lineRule="exact"/>
        <w:jc w:val="center"/>
        <w:rPr>
          <w:rFonts w:ascii="宋体" w:hAnsi="宋体"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BE</m:t>
            </m:r>
            <m:ctrlPr>
              <w:rPr>
                <w:rFonts w:ascii="Cambria Math" w:hAnsi="Cambria Math" w:eastAsia="仿宋_GB2312"/>
                <w:i/>
                <w:sz w:val="32"/>
                <w:szCs w:val="32"/>
              </w:rPr>
            </m:ctrlPr>
          </m:e>
          <m:sub>
            <m:r>
              <m:rPr/>
              <w:rPr>
                <w:rFonts w:hint="eastAsia" w:ascii="Cambria Math" w:hAnsi="Cambria Math" w:eastAsia="仿宋_GB2312"/>
                <w:sz w:val="32"/>
                <w:szCs w:val="32"/>
              </w:rPr>
              <m:t>y</m:t>
            </m:r>
            <m:ctrlPr>
              <w:rPr>
                <w:rFonts w:ascii="Cambria Math" w:hAnsi="Cambria Math" w:eastAsia="仿宋_GB2312"/>
                <w:i/>
                <w:sz w:val="32"/>
                <w:szCs w:val="32"/>
              </w:rPr>
            </m:ctrlPr>
          </m:sub>
        </m:sSub>
        <m:r>
          <m:rPr/>
          <w:rPr>
            <w:rFonts w:ascii="Cambria Math" w:hAnsi="Cambria Math" w:eastAsia="仿宋_GB2312"/>
            <w:sz w:val="32"/>
            <w:szCs w:val="32"/>
          </w:rPr>
          <m:t>=</m:t>
        </m:r>
        <m:nary>
          <m:naryPr>
            <m:chr m:val="∑"/>
            <m:limLoc m:val="subSup"/>
            <m:supHide m:val="1"/>
            <m:ctrlPr>
              <w:rPr>
                <w:rFonts w:ascii="Cambria Math" w:hAnsi="Cambria Math" w:eastAsia="仿宋_GB2312"/>
                <w:i/>
                <w:sz w:val="32"/>
                <w:szCs w:val="32"/>
              </w:rPr>
            </m:ctrlPr>
          </m:naryPr>
          <m:sub>
            <m:r>
              <m:rPr/>
              <w:rPr>
                <w:rFonts w:hint="eastAsia" w:ascii="Cambria Math" w:hAnsi="Cambria Math" w:eastAsia="仿宋_GB2312"/>
                <w:sz w:val="32"/>
                <w:szCs w:val="32"/>
              </w:rPr>
              <m:t>i</m:t>
            </m:r>
            <m:ctrlPr>
              <w:rPr>
                <w:rFonts w:ascii="Cambria Math" w:hAnsi="Cambria Math" w:eastAsia="仿宋_GB2312"/>
                <w:i/>
                <w:sz w:val="32"/>
                <w:szCs w:val="32"/>
              </w:rPr>
            </m:ctrlPr>
          </m:sub>
          <m:sup>
            <m:ctrlPr>
              <w:rPr>
                <w:rFonts w:ascii="Cambria Math" w:hAnsi="Cambria Math" w:eastAsia="仿宋_GB2312"/>
                <w:i/>
                <w:sz w:val="32"/>
                <w:szCs w:val="32"/>
              </w:rPr>
            </m:ctrlPr>
          </m:sup>
          <m:e>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PKM,</m:t>
                </m:r>
                <m:r>
                  <m:rPr/>
                  <w:rPr>
                    <w:rFonts w:hint="eastAsia" w:ascii="Cambria Math" w:hAnsi="Cambria Math" w:eastAsia="仿宋_GB2312"/>
                    <w:sz w:val="32"/>
                    <w:szCs w:val="32"/>
                  </w:rPr>
                  <m:t>i</m:t>
                </m:r>
                <m:r>
                  <m:rPr/>
                  <w:rPr>
                    <w:rFonts w:ascii="Cambria Math" w:hAnsi="Cambria Math" w:eastAsia="仿宋_GB2312"/>
                    <w:sz w:val="32"/>
                    <w:szCs w:val="32"/>
                  </w:rPr>
                  <m:t>,BL</m:t>
                </m:r>
                <m:ctrlPr>
                  <w:rPr>
                    <w:rFonts w:ascii="Cambria Math" w:hAnsi="Cambria Math" w:eastAsia="仿宋_GB2312"/>
                    <w:i/>
                    <w:sz w:val="32"/>
                    <w:szCs w:val="32"/>
                  </w:rPr>
                </m:ctrlPr>
              </m:sub>
            </m:sSub>
            <m:ctrlPr>
              <w:rPr>
                <w:rFonts w:ascii="Cambria Math" w:hAnsi="Cambria Math" w:eastAsia="仿宋_GB2312"/>
                <w:i/>
                <w:sz w:val="32"/>
                <w:szCs w:val="32"/>
              </w:rPr>
            </m:ctrlPr>
          </m:e>
        </m:nary>
        <m:sSub>
          <m:sSubPr>
            <m:ctrlPr>
              <w:rPr>
                <w:rFonts w:ascii="Cambria Math" w:hAnsi="Cambria Math" w:eastAsia="仿宋_GB2312"/>
                <w:i/>
                <w:sz w:val="32"/>
                <w:szCs w:val="32"/>
              </w:rPr>
            </m:ctrlPr>
          </m:sSubPr>
          <m:e>
            <m:r>
              <m:rPr/>
              <w:rPr>
                <w:rFonts w:ascii="Cambria Math" w:hAnsi="Cambria Math" w:eastAsia="仿宋_GB2312"/>
                <w:sz w:val="32"/>
                <w:szCs w:val="32"/>
              </w:rPr>
              <m:t>×BD</m:t>
            </m:r>
            <m:ctrlPr>
              <w:rPr>
                <w:rFonts w:ascii="Cambria Math" w:hAnsi="Cambria Math" w:eastAsia="仿宋_GB2312"/>
                <w:i/>
                <w:sz w:val="32"/>
                <w:szCs w:val="32"/>
              </w:rPr>
            </m:ctrlPr>
          </m:e>
          <m:sub>
            <m:r>
              <m:rPr/>
              <w:rPr>
                <w:rFonts w:ascii="Cambria Math" w:hAnsi="Cambria Math" w:eastAsia="仿宋_GB2312"/>
                <w:sz w:val="32"/>
                <w:szCs w:val="32"/>
              </w:rPr>
              <m:t>i,BL</m:t>
            </m:r>
            <m:ctrlPr>
              <w:rPr>
                <w:rFonts w:ascii="Cambria Math" w:hAnsi="Cambria Math" w:eastAsia="仿宋_GB2312"/>
                <w:i/>
                <w:sz w:val="32"/>
                <w:szCs w:val="32"/>
              </w:rPr>
            </m:ctrlPr>
          </m:sub>
        </m:sSub>
      </m:oMath>
      <w:r>
        <w:rPr>
          <w:rFonts w:hint="eastAsia" w:ascii="宋体" w:hAnsi="宋体" w:eastAsia="仿宋_GB2312"/>
          <w:sz w:val="32"/>
          <w:szCs w:val="32"/>
        </w:rPr>
        <w:t>)（</w:t>
      </w:r>
      <w:r>
        <w:rPr>
          <w:rFonts w:ascii="宋体" w:hAnsi="宋体" w:eastAsia="仿宋_GB2312"/>
          <w:sz w:val="32"/>
          <w:szCs w:val="32"/>
        </w:rPr>
        <w:t>7</w:t>
      </w:r>
      <w:r>
        <w:rPr>
          <w:rFonts w:hint="eastAsia" w:ascii="宋体" w:hAnsi="宋体" w:eastAsia="仿宋_GB2312"/>
          <w:sz w:val="32"/>
          <w:szCs w:val="32"/>
        </w:rPr>
        <w:t>）</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式中：</w:t>
      </w:r>
    </w:p>
    <w:p>
      <w:pPr>
        <w:spacing w:line="560" w:lineRule="exact"/>
        <w:ind w:firstLine="640" w:firstLineChars="200"/>
        <w:rPr>
          <w:rFonts w:ascii="宋体" w:hAnsi="等线" w:eastAsia="仿宋_GB2312" w:cs="宋体"/>
          <w:kern w:val="0"/>
          <w:sz w:val="32"/>
          <w:szCs w:val="24"/>
        </w:rPr>
      </w:pPr>
      <w:r>
        <w:rPr>
          <w:rFonts w:eastAsia="仿宋_GB2312"/>
          <w:i/>
          <w:iCs/>
          <w:kern w:val="0"/>
          <w:sz w:val="32"/>
          <w:szCs w:val="24"/>
        </w:rPr>
        <w:t>BE</w:t>
      </w:r>
      <w:r>
        <w:rPr>
          <w:rFonts w:eastAsia="仿宋_GB2312"/>
          <w:i/>
          <w:iCs/>
          <w:kern w:val="0"/>
          <w:sz w:val="16"/>
          <w:szCs w:val="16"/>
        </w:rPr>
        <w:t>y</w:t>
      </w:r>
      <w:r>
        <w:rPr>
          <w:rFonts w:hint="eastAsia" w:ascii="宋体" w:hAnsi="宋体" w:eastAsia="仿宋_GB2312" w:cs="宋体"/>
          <w:kern w:val="0"/>
          <w:sz w:val="32"/>
          <w:szCs w:val="24"/>
        </w:rPr>
        <w:t>：</w:t>
      </w:r>
      <w:r>
        <w:rPr>
          <w:rFonts w:hint="eastAsia" w:ascii="宋体" w:hAnsi="等线" w:eastAsia="仿宋_GB2312" w:cs="宋体"/>
          <w:kern w:val="0"/>
          <w:sz w:val="32"/>
          <w:szCs w:val="24"/>
        </w:rPr>
        <w:t>第</w:t>
      </w:r>
      <w:r>
        <w:rPr>
          <w:rFonts w:ascii="TimesNewRomanPSMT" w:hAnsi="等线" w:eastAsia="TimesNewRomanPSMT" w:cs="TimesNewRomanPSMT"/>
          <w:kern w:val="0"/>
          <w:sz w:val="32"/>
          <w:szCs w:val="24"/>
        </w:rPr>
        <w:t xml:space="preserve">y </w:t>
      </w:r>
      <w:r>
        <w:rPr>
          <w:rFonts w:hint="eastAsia" w:ascii="宋体" w:hAnsi="等线" w:eastAsia="仿宋_GB2312" w:cs="宋体"/>
          <w:kern w:val="0"/>
          <w:sz w:val="32"/>
          <w:szCs w:val="24"/>
        </w:rPr>
        <w:t>年基准线碳排放量（</w:t>
      </w:r>
      <w:r>
        <w:rPr>
          <w:rFonts w:ascii="TimesNewRomanPSMT" w:hAnsi="等线" w:eastAsia="TimesNewRomanPSMT" w:cs="TimesNewRomanPSMT"/>
          <w:kern w:val="0"/>
          <w:sz w:val="32"/>
          <w:szCs w:val="24"/>
        </w:rPr>
        <w:t>tCO</w:t>
      </w:r>
      <w:r>
        <w:rPr>
          <w:rFonts w:ascii="TimesNewRomanPSMT" w:hAnsi="等线" w:eastAsia="TimesNewRomanPSMT" w:cs="TimesNewRomanPSMT"/>
          <w:kern w:val="0"/>
          <w:sz w:val="16"/>
          <w:szCs w:val="16"/>
        </w:rPr>
        <w:t>2</w:t>
      </w:r>
      <w:r>
        <w:rPr>
          <w:rFonts w:hint="eastAsia" w:ascii="宋体" w:hAnsi="等线" w:eastAsia="仿宋_GB2312" w:cs="宋体"/>
          <w:kern w:val="0"/>
          <w:sz w:val="32"/>
          <w:szCs w:val="24"/>
        </w:rPr>
        <w:t>）；</w:t>
      </w:r>
    </w:p>
    <w:p>
      <w:pPr>
        <w:spacing w:line="560" w:lineRule="exact"/>
        <w:ind w:firstLine="640" w:firstLineChars="200"/>
        <w:rPr>
          <w:rFonts w:ascii="宋体" w:hAnsi="宋体"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PKM,</m:t>
            </m:r>
            <m:r>
              <m:rPr/>
              <w:rPr>
                <w:rFonts w:hint="eastAsia" w:ascii="Cambria Math" w:hAnsi="Cambria Math" w:eastAsia="仿宋_GB2312"/>
                <w:sz w:val="32"/>
                <w:szCs w:val="32"/>
              </w:rPr>
              <m:t>i</m:t>
            </m:r>
            <m:r>
              <m:rPr/>
              <w:rPr>
                <w:rFonts w:ascii="Cambria Math" w:hAnsi="Cambria Math" w:eastAsia="仿宋_GB2312"/>
                <w:sz w:val="32"/>
                <w:szCs w:val="32"/>
              </w:rPr>
              <m:t>,BL</m:t>
            </m:r>
            <m:ctrlPr>
              <w:rPr>
                <w:rFonts w:ascii="Cambria Math" w:hAnsi="Cambria Math" w:eastAsia="仿宋_GB2312"/>
                <w:i/>
                <w:sz w:val="32"/>
                <w:szCs w:val="32"/>
              </w:rPr>
            </m:ctrlPr>
          </m:sub>
        </m:sSub>
      </m:oMath>
      <w:r>
        <w:rPr>
          <w:rFonts w:hint="eastAsia" w:ascii="宋体" w:hAnsi="宋体" w:eastAsia="仿宋_GB2312"/>
          <w:sz w:val="32"/>
          <w:szCs w:val="32"/>
        </w:rPr>
        <w:t>：第i次出行基准线人公里速度排放因子（</w:t>
      </w:r>
      <w:r>
        <w:rPr>
          <w:rFonts w:ascii="TimesNewRomanPSMT" w:hAnsi="等线" w:eastAsia="TimesNewRomanPSMT" w:cs="TimesNewRomanPSMT"/>
          <w:kern w:val="0"/>
          <w:sz w:val="32"/>
          <w:szCs w:val="24"/>
        </w:rPr>
        <w:t>tCO</w:t>
      </w:r>
      <w:r>
        <w:rPr>
          <w:rFonts w:ascii="TimesNewRomanPSMT" w:hAnsi="等线" w:eastAsia="TimesNewRomanPSMT" w:cs="TimesNewRomanPSMT"/>
          <w:kern w:val="0"/>
          <w:sz w:val="16"/>
          <w:szCs w:val="16"/>
        </w:rPr>
        <w:t>2</w:t>
      </w:r>
      <w:r>
        <w:rPr>
          <w:rFonts w:hint="eastAsia" w:ascii="宋体" w:hAnsi="宋体" w:eastAsia="仿宋_GB2312"/>
          <w:sz w:val="32"/>
          <w:szCs w:val="32"/>
        </w:rPr>
        <w:t>/PKM）；</w:t>
      </w:r>
    </w:p>
    <w:p>
      <w:pPr>
        <w:spacing w:line="560" w:lineRule="exact"/>
        <w:ind w:firstLine="640" w:firstLineChars="200"/>
        <w:rPr>
          <w:rFonts w:ascii="宋体" w:hAnsi="宋体"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BD</m:t>
            </m:r>
            <m:ctrlPr>
              <w:rPr>
                <w:rFonts w:ascii="Cambria Math" w:hAnsi="Cambria Math" w:eastAsia="仿宋_GB2312"/>
                <w:i/>
                <w:sz w:val="32"/>
                <w:szCs w:val="32"/>
              </w:rPr>
            </m:ctrlPr>
          </m:e>
          <m:sub>
            <m:r>
              <m:rPr/>
              <w:rPr>
                <w:rFonts w:ascii="Cambria Math" w:hAnsi="Cambria Math" w:eastAsia="仿宋_GB2312"/>
                <w:sz w:val="32"/>
                <w:szCs w:val="32"/>
              </w:rPr>
              <m:t>i,BL</m:t>
            </m:r>
            <m:ctrlPr>
              <w:rPr>
                <w:rFonts w:ascii="Cambria Math" w:hAnsi="Cambria Math" w:eastAsia="仿宋_GB2312"/>
                <w:i/>
                <w:sz w:val="32"/>
                <w:szCs w:val="32"/>
              </w:rPr>
            </m:ctrlPr>
          </m:sub>
        </m:sSub>
      </m:oMath>
      <w:r>
        <w:rPr>
          <w:rFonts w:hint="eastAsia" w:ascii="宋体" w:hAnsi="宋体" w:eastAsia="仿宋_GB2312"/>
          <w:sz w:val="32"/>
          <w:szCs w:val="32"/>
        </w:rPr>
        <w:t>：第i次出行基准线情景被替代的高碳出行里程（k</w:t>
      </w:r>
      <w:r>
        <w:rPr>
          <w:rFonts w:ascii="宋体" w:hAnsi="宋体" w:eastAsia="仿宋_GB2312"/>
          <w:sz w:val="32"/>
          <w:szCs w:val="32"/>
        </w:rPr>
        <w:t>m</w:t>
      </w:r>
      <w:r>
        <w:rPr>
          <w:rFonts w:hint="eastAsia" w:ascii="宋体" w:hAnsi="宋体" w:eastAsia="仿宋_GB2312"/>
          <w:sz w:val="32"/>
          <w:szCs w:val="32"/>
        </w:rPr>
        <w:t>）。</w:t>
      </w:r>
    </w:p>
    <w:p>
      <w:pPr>
        <w:keepNext/>
        <w:keepLines/>
        <w:adjustRightInd w:val="0"/>
        <w:snapToGrid w:val="0"/>
        <w:spacing w:line="560" w:lineRule="exact"/>
        <w:ind w:left="426" w:right="240"/>
        <w:jc w:val="left"/>
        <w:outlineLvl w:val="1"/>
        <w:rPr>
          <w:rFonts w:ascii="宋体" w:hAnsi="宋体" w:eastAsia="楷体_GB2312"/>
          <w:bCs/>
          <w:sz w:val="32"/>
          <w:szCs w:val="32"/>
        </w:rPr>
      </w:pPr>
      <w:r>
        <w:rPr>
          <w:rFonts w:hint="eastAsia" w:ascii="宋体" w:hAnsi="宋体" w:eastAsia="楷体_GB2312"/>
          <w:bCs/>
          <w:sz w:val="32"/>
          <w:szCs w:val="32"/>
        </w:rPr>
        <w:t>（五）项目排放</w:t>
      </w:r>
    </w:p>
    <w:p>
      <w:pPr>
        <w:spacing w:line="560" w:lineRule="exact"/>
        <w:ind w:firstLine="643" w:firstLineChars="200"/>
        <w:rPr>
          <w:rFonts w:ascii="仿宋_GB2312" w:hAnsi="宋体" w:eastAsia="仿宋_GB2312"/>
          <w:sz w:val="32"/>
          <w:szCs w:val="32"/>
          <w:vertAlign w:val="subscript"/>
        </w:rPr>
      </w:pPr>
      <w:r>
        <w:rPr>
          <w:rFonts w:hint="eastAsia" w:ascii="仿宋_GB2312" w:hAnsi="宋体" w:eastAsia="仿宋_GB2312"/>
          <w:b/>
          <w:bCs/>
          <w:sz w:val="32"/>
          <w:szCs w:val="32"/>
        </w:rPr>
        <w:t>步骤</w:t>
      </w:r>
      <w:r>
        <w:rPr>
          <w:rFonts w:ascii="仿宋_GB2312" w:hAnsi="宋体" w:eastAsia="仿宋_GB2312"/>
          <w:b/>
          <w:bCs/>
          <w:sz w:val="32"/>
          <w:szCs w:val="32"/>
        </w:rPr>
        <w:t xml:space="preserve">1 </w:t>
      </w:r>
      <w:r>
        <w:rPr>
          <w:rFonts w:hint="eastAsia" w:ascii="仿宋_GB2312" w:hAnsi="宋体" w:eastAsia="仿宋_GB2312"/>
          <w:b/>
          <w:bCs/>
          <w:sz w:val="32"/>
          <w:szCs w:val="32"/>
        </w:rPr>
        <w:t>确定每种低碳出行方式人公里碳排放因子</w:t>
      </w:r>
      <w:r>
        <w:rPr>
          <w:rFonts w:ascii="仿宋_GB2312" w:hAnsi="宋体" w:eastAsia="仿宋_GB2312"/>
          <w:sz w:val="32"/>
          <w:szCs w:val="32"/>
        </w:rPr>
        <w:t>EF</w:t>
      </w:r>
      <w:r>
        <w:rPr>
          <w:rFonts w:hint="eastAsia" w:ascii="仿宋_GB2312" w:hAnsi="宋体" w:eastAsia="仿宋_GB2312"/>
          <w:sz w:val="32"/>
          <w:szCs w:val="32"/>
          <w:vertAlign w:val="subscript"/>
        </w:rPr>
        <w:t>PKM</w:t>
      </w:r>
      <w:r>
        <w:rPr>
          <w:rFonts w:ascii="仿宋_GB2312" w:hAnsi="宋体" w:eastAsia="仿宋_GB2312"/>
          <w:sz w:val="32"/>
          <w:szCs w:val="32"/>
          <w:vertAlign w:val="subscript"/>
        </w:rPr>
        <w:t>,k</w:t>
      </w:r>
    </w:p>
    <w:p>
      <w:pPr>
        <w:spacing w:line="560" w:lineRule="exact"/>
        <w:ind w:firstLine="640" w:firstLineChars="200"/>
        <w:rPr>
          <w:rFonts w:ascii="宋体" w:hAnsi="宋体" w:eastAsia="仿宋_GB2312"/>
          <w:b/>
          <w:bCs/>
          <w:sz w:val="32"/>
          <w:szCs w:val="32"/>
        </w:rPr>
      </w:pPr>
      <w:r>
        <w:rPr>
          <w:rFonts w:hint="eastAsia" w:ascii="宋体" w:hAnsi="宋体" w:eastAsia="仿宋_GB2312"/>
          <w:bCs/>
          <w:sz w:val="32"/>
          <w:szCs w:val="32"/>
        </w:rPr>
        <w:t>项目活动的低碳出行方式碳排放因子采用基础年的数据进行计算。</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公交、轨道出行</w:t>
      </w:r>
      <w:r>
        <w:rPr>
          <w:rFonts w:hint="eastAsia" w:ascii="宋体" w:hAnsi="宋体" w:eastAsia="仿宋_GB2312"/>
          <w:sz w:val="32"/>
          <w:szCs w:val="32"/>
        </w:rPr>
        <w:t>，人公里碳排放因子计算公式为：</w:t>
      </w:r>
    </w:p>
    <w:p>
      <w:pPr>
        <w:spacing w:line="560" w:lineRule="exact"/>
        <w:ind w:firstLine="640" w:firstLineChars="200"/>
        <w:rPr>
          <w:rFonts w:ascii="宋体" w:hAnsi="宋体" w:eastAsia="仿宋_GB2312"/>
          <w:kern w:val="0"/>
          <w:sz w:val="32"/>
          <w:szCs w:val="32"/>
        </w:rPr>
      </w:pPr>
      <m:oMath>
        <m:sSub>
          <m:sSubPr>
            <m:ctrlPr>
              <w:rPr>
                <w:rFonts w:ascii="Cambria Math" w:hAnsi="Cambria Math" w:eastAsia="仿宋_GB2312" w:cs="宋体"/>
                <w:sz w:val="32"/>
                <w:szCs w:val="24"/>
              </w:rPr>
            </m:ctrlPr>
          </m:sSubPr>
          <m:e>
            <m:r>
              <m:rPr/>
              <w:rPr>
                <w:rFonts w:ascii="Cambria Math" w:hAnsi="Cambria Math" w:eastAsia="仿宋_GB2312"/>
                <w:kern w:val="0"/>
                <w:sz w:val="32"/>
                <w:szCs w:val="32"/>
              </w:rPr>
              <m:t>EF</m:t>
            </m:r>
            <m:ctrlPr>
              <w:rPr>
                <w:rFonts w:ascii="Cambria Math" w:hAnsi="Cambria Math" w:eastAsia="仿宋_GB2312" w:cs="宋体"/>
                <w:sz w:val="32"/>
                <w:szCs w:val="24"/>
              </w:rPr>
            </m:ctrlPr>
          </m:e>
          <m:sub>
            <m:r>
              <m:rPr/>
              <w:rPr>
                <w:rFonts w:ascii="Cambria Math" w:hAnsi="Cambria Math" w:eastAsia="仿宋_GB2312"/>
                <w:kern w:val="0"/>
                <w:sz w:val="32"/>
                <w:szCs w:val="32"/>
              </w:rPr>
              <m:t>PKM,</m:t>
            </m:r>
            <m:r>
              <m:rPr/>
              <w:rPr>
                <w:rFonts w:hint="eastAsia" w:ascii="Cambria Math" w:hAnsi="Cambria Math" w:eastAsia="仿宋_GB2312"/>
                <w:kern w:val="0"/>
                <w:sz w:val="32"/>
                <w:szCs w:val="32"/>
              </w:rPr>
              <m:t>k</m:t>
            </m:r>
            <m:ctrlPr>
              <w:rPr>
                <w:rFonts w:ascii="Cambria Math" w:hAnsi="Cambria Math" w:eastAsia="仿宋_GB2312" w:cs="宋体"/>
                <w:sz w:val="32"/>
                <w:szCs w:val="24"/>
              </w:rPr>
            </m:ctrlPr>
          </m:sub>
        </m:sSub>
        <m:r>
          <m:rPr/>
          <w:rPr>
            <w:rFonts w:ascii="Cambria Math" w:hAnsi="Cambria Math" w:eastAsia="仿宋_GB2312"/>
            <w:kern w:val="0"/>
            <w:sz w:val="32"/>
            <w:szCs w:val="32"/>
          </w:rPr>
          <m:t>=[</m:t>
        </m:r>
        <m:nary>
          <m:naryPr>
            <m:chr m:val="∑"/>
            <m:limLoc m:val="subSup"/>
            <m:supHide m:val="1"/>
            <m:ctrlPr>
              <w:rPr>
                <w:rFonts w:ascii="Cambria Math" w:hAnsi="Cambria Math" w:eastAsia="仿宋_GB2312" w:cs="宋体"/>
                <w:i/>
                <w:sz w:val="32"/>
                <w:szCs w:val="24"/>
              </w:rPr>
            </m:ctrlPr>
          </m:naryPr>
          <m:sub>
            <m:r>
              <m:rPr/>
              <w:rPr>
                <w:rFonts w:ascii="Cambria Math" w:hAnsi="Cambria Math" w:eastAsia="仿宋_GB2312"/>
                <w:kern w:val="0"/>
                <w:sz w:val="32"/>
                <w:szCs w:val="32"/>
              </w:rPr>
              <m:t>x</m:t>
            </m:r>
            <m:ctrlPr>
              <w:rPr>
                <w:rFonts w:ascii="Cambria Math" w:hAnsi="Cambria Math" w:eastAsia="仿宋_GB2312" w:cs="宋体"/>
                <w:i/>
                <w:sz w:val="32"/>
                <w:szCs w:val="24"/>
              </w:rPr>
            </m:ctrlPr>
          </m:sub>
          <m:sup>
            <m:ctrlPr>
              <w:rPr>
                <w:rFonts w:ascii="Cambria Math" w:hAnsi="Cambria Math" w:eastAsia="仿宋_GB2312" w:cs="宋体"/>
                <w:i/>
                <w:sz w:val="32"/>
                <w:szCs w:val="24"/>
              </w:rPr>
            </m:ctrlPr>
          </m:sup>
          <m:e>
            <m:sSub>
              <m:sSubPr>
                <m:ctrlPr>
                  <w:rPr>
                    <w:rFonts w:ascii="Cambria Math" w:hAnsi="Cambria Math" w:eastAsia="仿宋_GB2312" w:cs="宋体"/>
                    <w:i/>
                    <w:sz w:val="32"/>
                    <w:szCs w:val="24"/>
                  </w:rPr>
                </m:ctrlPr>
              </m:sSubPr>
              <m:e>
                <m:r>
                  <m:rPr/>
                  <w:rPr>
                    <w:rFonts w:hint="eastAsia" w:ascii="Cambria Math" w:hAnsi="Cambria Math" w:eastAsia="仿宋_GB2312"/>
                    <w:kern w:val="0"/>
                    <w:sz w:val="32"/>
                    <w:szCs w:val="32"/>
                  </w:rPr>
                  <m:t>（</m:t>
                </m:r>
                <m:r>
                  <m:rPr/>
                  <w:rPr>
                    <w:rFonts w:ascii="Cambria Math" w:hAnsi="Cambria Math" w:eastAsia="仿宋_GB2312"/>
                    <w:kern w:val="0"/>
                    <w:sz w:val="32"/>
                    <w:szCs w:val="32"/>
                  </w:rPr>
                  <m:t>EF</m:t>
                </m:r>
                <m:ctrlPr>
                  <w:rPr>
                    <w:rFonts w:ascii="Cambria Math" w:hAnsi="Cambria Math" w:eastAsia="仿宋_GB2312" w:cs="宋体"/>
                    <w:i/>
                    <w:sz w:val="32"/>
                    <w:szCs w:val="24"/>
                  </w:rPr>
                </m:ctrlPr>
              </m:e>
              <m:sub>
                <m:r>
                  <m:rPr/>
                  <w:rPr>
                    <w:rFonts w:ascii="Cambria Math" w:hAnsi="Cambria Math" w:eastAsia="仿宋_GB2312"/>
                    <w:kern w:val="0"/>
                    <w:sz w:val="32"/>
                    <w:szCs w:val="32"/>
                  </w:rPr>
                  <m:t>CO2,x</m:t>
                </m:r>
                <m:ctrlPr>
                  <w:rPr>
                    <w:rFonts w:ascii="Cambria Math" w:hAnsi="Cambria Math" w:eastAsia="仿宋_GB2312" w:cs="宋体"/>
                    <w:i/>
                    <w:sz w:val="32"/>
                    <w:szCs w:val="24"/>
                  </w:rPr>
                </m:ctrlPr>
              </m:sub>
            </m:sSub>
            <m:r>
              <m:rPr/>
              <w:rPr>
                <w:rFonts w:ascii="Cambria Math" w:hAnsi="Cambria Math" w:eastAsia="仿宋_GB2312"/>
                <w:kern w:val="0"/>
                <w:sz w:val="32"/>
                <w:szCs w:val="32"/>
              </w:rPr>
              <m:t>×</m:t>
            </m:r>
            <m:sSub>
              <m:sSubPr>
                <m:ctrlPr>
                  <w:rPr>
                    <w:rFonts w:ascii="Cambria Math" w:hAnsi="Cambria Math" w:eastAsia="仿宋_GB2312" w:cs="宋体"/>
                    <w:i/>
                    <w:sz w:val="32"/>
                    <w:szCs w:val="24"/>
                  </w:rPr>
                </m:ctrlPr>
              </m:sSubPr>
              <m:e>
                <m:r>
                  <m:rPr/>
                  <w:rPr>
                    <w:rFonts w:ascii="Cambria Math" w:hAnsi="Cambria Math" w:eastAsia="仿宋_GB2312"/>
                    <w:kern w:val="0"/>
                    <w:sz w:val="32"/>
                    <w:szCs w:val="32"/>
                  </w:rPr>
                  <m:t>FC</m:t>
                </m:r>
                <m:ctrlPr>
                  <w:rPr>
                    <w:rFonts w:ascii="Cambria Math" w:hAnsi="Cambria Math" w:eastAsia="仿宋_GB2312" w:cs="宋体"/>
                    <w:i/>
                    <w:sz w:val="32"/>
                    <w:szCs w:val="24"/>
                  </w:rPr>
                </m:ctrlPr>
              </m:e>
              <m:sub>
                <m:r>
                  <m:rPr/>
                  <w:rPr>
                    <w:rFonts w:ascii="Cambria Math" w:hAnsi="Cambria Math" w:eastAsia="仿宋_GB2312"/>
                    <w:kern w:val="0"/>
                    <w:sz w:val="32"/>
                    <w:szCs w:val="32"/>
                  </w:rPr>
                  <m:t>k,x</m:t>
                </m:r>
                <m:ctrlPr>
                  <w:rPr>
                    <w:rFonts w:ascii="Cambria Math" w:hAnsi="Cambria Math" w:eastAsia="仿宋_GB2312" w:cs="宋体"/>
                    <w:i/>
                    <w:sz w:val="32"/>
                    <w:szCs w:val="24"/>
                  </w:rPr>
                </m:ctrlPr>
              </m:sub>
            </m:sSub>
            <m:ctrlPr>
              <w:rPr>
                <w:rFonts w:ascii="Cambria Math" w:hAnsi="Cambria Math" w:eastAsia="仿宋_GB2312" w:cs="宋体"/>
                <w:i/>
                <w:sz w:val="32"/>
                <w:szCs w:val="24"/>
              </w:rPr>
            </m:ctrlPr>
          </m:e>
        </m:nary>
        <m:r>
          <m:rPr/>
          <w:rPr>
            <w:rFonts w:ascii="Cambria Math" w:hAnsi="Cambria Math" w:eastAsia="仿宋_GB2312"/>
            <w:kern w:val="0"/>
            <w:sz w:val="32"/>
            <w:szCs w:val="32"/>
          </w:rPr>
          <m:t>×</m:t>
        </m:r>
        <m:sSub>
          <m:sSubPr>
            <m:ctrlPr>
              <w:rPr>
                <w:rFonts w:ascii="Cambria Math" w:hAnsi="Cambria Math" w:eastAsia="仿宋_GB2312" w:cs="宋体"/>
                <w:i/>
                <w:sz w:val="32"/>
                <w:szCs w:val="24"/>
              </w:rPr>
            </m:ctrlPr>
          </m:sSubPr>
          <m:e>
            <m:r>
              <m:rPr/>
              <w:rPr>
                <w:rFonts w:ascii="Cambria Math" w:hAnsi="Cambria Math" w:eastAsia="仿宋_GB2312"/>
                <w:kern w:val="0"/>
                <w:sz w:val="32"/>
                <w:szCs w:val="32"/>
              </w:rPr>
              <m:t>NCV</m:t>
            </m:r>
            <m:ctrlPr>
              <w:rPr>
                <w:rFonts w:ascii="Cambria Math" w:hAnsi="Cambria Math" w:eastAsia="仿宋_GB2312" w:cs="宋体"/>
                <w:i/>
                <w:sz w:val="32"/>
                <w:szCs w:val="24"/>
              </w:rPr>
            </m:ctrlPr>
          </m:e>
          <m:sub>
            <m:r>
              <m:rPr/>
              <w:rPr>
                <w:rFonts w:ascii="Cambria Math" w:hAnsi="Cambria Math" w:eastAsia="仿宋_GB2312"/>
                <w:kern w:val="0"/>
                <w:sz w:val="32"/>
                <w:szCs w:val="32"/>
              </w:rPr>
              <m:t>k,x</m:t>
            </m:r>
            <m:ctrlPr>
              <w:rPr>
                <w:rFonts w:ascii="Cambria Math" w:hAnsi="Cambria Math" w:eastAsia="仿宋_GB2312" w:cs="宋体"/>
                <w:i/>
                <w:sz w:val="32"/>
                <w:szCs w:val="24"/>
              </w:rPr>
            </m:ctrlPr>
          </m:sub>
        </m:sSub>
        <m:r>
          <m:rPr/>
          <w:rPr>
            <w:rFonts w:ascii="Cambria Math" w:hAnsi="Cambria Math" w:eastAsia="仿宋_GB2312"/>
            <w:kern w:val="0"/>
            <w:sz w:val="32"/>
            <w:szCs w:val="32"/>
          </w:rPr>
          <m:t>+</m:t>
        </m:r>
        <m:sSub>
          <m:sSubPr>
            <m:ctrlPr>
              <w:rPr>
                <w:rFonts w:ascii="Cambria Math" w:hAnsi="Cambria Math" w:eastAsia="仿宋_GB2312" w:cs="宋体"/>
                <w:i/>
                <w:sz w:val="32"/>
                <w:szCs w:val="24"/>
              </w:rPr>
            </m:ctrlPr>
          </m:sSubPr>
          <m:e>
            <m:r>
              <m:rPr/>
              <w:rPr>
                <w:rFonts w:hint="eastAsia" w:ascii="Cambria Math" w:hAnsi="Cambria Math" w:eastAsia="仿宋_GB2312"/>
                <w:kern w:val="0"/>
                <w:sz w:val="32"/>
                <w:szCs w:val="32"/>
              </w:rPr>
              <m:t>（</m:t>
            </m:r>
            <m:r>
              <m:rPr/>
              <w:rPr>
                <w:rFonts w:ascii="Cambria Math" w:hAnsi="Cambria Math" w:eastAsia="仿宋_GB2312"/>
                <w:kern w:val="0"/>
                <w:sz w:val="32"/>
                <w:szCs w:val="32"/>
              </w:rPr>
              <m:t>EF</m:t>
            </m:r>
            <m:ctrlPr>
              <w:rPr>
                <w:rFonts w:ascii="Cambria Math" w:hAnsi="Cambria Math" w:eastAsia="仿宋_GB2312" w:cs="宋体"/>
                <w:i/>
                <w:sz w:val="32"/>
                <w:szCs w:val="24"/>
              </w:rPr>
            </m:ctrlPr>
          </m:e>
          <m:sub>
            <m:r>
              <m:rPr/>
              <w:rPr>
                <w:rFonts w:ascii="Cambria Math" w:hAnsi="Cambria Math" w:eastAsia="仿宋_GB2312"/>
                <w:kern w:val="0"/>
                <w:sz w:val="32"/>
                <w:szCs w:val="32"/>
              </w:rPr>
              <m:t>CO2,x</m:t>
            </m:r>
            <m:ctrlPr>
              <w:rPr>
                <w:rFonts w:ascii="Cambria Math" w:hAnsi="Cambria Math" w:eastAsia="仿宋_GB2312" w:cs="宋体"/>
                <w:i/>
                <w:sz w:val="32"/>
                <w:szCs w:val="24"/>
              </w:rPr>
            </m:ctrlPr>
          </m:sub>
        </m:sSub>
        <m:sSub>
          <m:sSubPr>
            <m:ctrlPr>
              <w:rPr>
                <w:rFonts w:ascii="Cambria Math" w:hAnsi="Cambria Math" w:eastAsia="仿宋_GB2312" w:cs="宋体"/>
                <w:i/>
                <w:sz w:val="32"/>
                <w:szCs w:val="24"/>
              </w:rPr>
            </m:ctrlPr>
          </m:sSubPr>
          <m:e>
            <m:r>
              <m:rPr/>
              <w:rPr>
                <w:rFonts w:ascii="Cambria Math" w:hAnsi="Cambria Math" w:eastAsia="仿宋_GB2312"/>
                <w:kern w:val="0"/>
                <w:sz w:val="32"/>
                <w:szCs w:val="32"/>
              </w:rPr>
              <m:t>×EC</m:t>
            </m:r>
            <m:ctrlPr>
              <w:rPr>
                <w:rFonts w:ascii="Cambria Math" w:hAnsi="Cambria Math" w:eastAsia="仿宋_GB2312" w:cs="宋体"/>
                <w:i/>
                <w:sz w:val="32"/>
                <w:szCs w:val="24"/>
              </w:rPr>
            </m:ctrlPr>
          </m:e>
          <m:sub>
            <m:r>
              <m:rPr/>
              <w:rPr>
                <w:rFonts w:ascii="Cambria Math" w:hAnsi="Cambria Math" w:eastAsia="仿宋_GB2312"/>
                <w:kern w:val="0"/>
                <w:sz w:val="32"/>
                <w:szCs w:val="32"/>
              </w:rPr>
              <m:t>k</m:t>
            </m:r>
            <m:ctrlPr>
              <w:rPr>
                <w:rFonts w:ascii="Cambria Math" w:hAnsi="Cambria Math" w:eastAsia="仿宋_GB2312" w:cs="宋体"/>
                <w:i/>
                <w:sz w:val="32"/>
                <w:szCs w:val="24"/>
              </w:rPr>
            </m:ctrlPr>
          </m:sub>
        </m:sSub>
        <m:r>
          <m:rPr/>
          <w:rPr>
            <w:rFonts w:ascii="Cambria Math" w:hAnsi="Cambria Math" w:eastAsia="仿宋_GB2312"/>
            <w:kern w:val="0"/>
            <w:sz w:val="32"/>
            <w:szCs w:val="32"/>
          </w:rPr>
          <m:t>×</m:t>
        </m:r>
        <m:d>
          <m:dPr>
            <m:ctrlPr>
              <w:rPr>
                <w:rFonts w:ascii="Cambria Math" w:hAnsi="Cambria Math" w:eastAsia="仿宋_GB2312" w:cs="宋体"/>
                <w:i/>
                <w:sz w:val="32"/>
                <w:szCs w:val="24"/>
              </w:rPr>
            </m:ctrlPr>
          </m:dPr>
          <m:e>
            <m:r>
              <m:rPr/>
              <w:rPr>
                <w:rFonts w:ascii="Cambria Math" w:hAnsi="Cambria Math" w:eastAsia="仿宋_GB2312"/>
                <w:kern w:val="0"/>
                <w:sz w:val="32"/>
                <w:szCs w:val="32"/>
              </w:rPr>
              <m:t>1+TDL</m:t>
            </m:r>
            <m:ctrlPr>
              <w:rPr>
                <w:rFonts w:ascii="Cambria Math" w:hAnsi="Cambria Math" w:eastAsia="仿宋_GB2312" w:cs="宋体"/>
                <w:i/>
                <w:sz w:val="32"/>
                <w:szCs w:val="24"/>
              </w:rPr>
            </m:ctrlPr>
          </m:e>
        </m:d>
        <m:r>
          <m:rPr/>
          <w:rPr>
            <w:rFonts w:ascii="Cambria Math" w:hAnsi="Cambria Math" w:eastAsia="仿宋_GB2312"/>
            <w:kern w:val="0"/>
            <w:sz w:val="32"/>
            <w:szCs w:val="32"/>
          </w:rPr>
          <m:t>)]/(</m:t>
        </m:r>
        <m:sSub>
          <m:sSubPr>
            <m:ctrlPr>
              <w:rPr>
                <w:rFonts w:ascii="Cambria Math" w:hAnsi="Cambria Math" w:eastAsia="仿宋_GB2312" w:cs="宋体"/>
                <w:i/>
                <w:sz w:val="32"/>
                <w:szCs w:val="24"/>
              </w:rPr>
            </m:ctrlPr>
          </m:sSubPr>
          <m:e>
            <m:r>
              <m:rPr/>
              <w:rPr>
                <w:rFonts w:ascii="Cambria Math" w:hAnsi="Cambria Math" w:eastAsia="仿宋_GB2312"/>
                <w:kern w:val="0"/>
                <w:sz w:val="32"/>
                <w:szCs w:val="32"/>
              </w:rPr>
              <m:t>D</m:t>
            </m:r>
            <m:ctrlPr>
              <w:rPr>
                <w:rFonts w:ascii="Cambria Math" w:hAnsi="Cambria Math" w:eastAsia="仿宋_GB2312" w:cs="宋体"/>
                <w:i/>
                <w:sz w:val="32"/>
                <w:szCs w:val="24"/>
              </w:rPr>
            </m:ctrlPr>
          </m:e>
          <m:sub>
            <m:r>
              <m:rPr/>
              <w:rPr>
                <w:rFonts w:ascii="Cambria Math" w:hAnsi="Cambria Math" w:eastAsia="仿宋_GB2312"/>
                <w:kern w:val="0"/>
                <w:sz w:val="32"/>
                <w:szCs w:val="32"/>
              </w:rPr>
              <m:t>k,y</m:t>
            </m:r>
            <m:ctrlPr>
              <w:rPr>
                <w:rFonts w:ascii="Cambria Math" w:hAnsi="Cambria Math" w:eastAsia="仿宋_GB2312" w:cs="宋体"/>
                <w:i/>
                <w:sz w:val="32"/>
                <w:szCs w:val="24"/>
              </w:rPr>
            </m:ctrlPr>
          </m:sub>
        </m:sSub>
        <m:r>
          <m:rPr/>
          <w:rPr>
            <w:rFonts w:ascii="Cambria Math" w:hAnsi="Cambria Math" w:eastAsia="仿宋_GB2312"/>
            <w:kern w:val="0"/>
            <w:sz w:val="32"/>
            <w:szCs w:val="32"/>
          </w:rPr>
          <m:t>×</m:t>
        </m:r>
        <m:sSub>
          <m:sSubPr>
            <m:ctrlPr>
              <w:rPr>
                <w:rFonts w:ascii="Cambria Math" w:hAnsi="Cambria Math" w:eastAsia="仿宋_GB2312" w:cs="宋体"/>
                <w:i/>
                <w:sz w:val="32"/>
                <w:szCs w:val="24"/>
              </w:rPr>
            </m:ctrlPr>
          </m:sSubPr>
          <m:e>
            <m:r>
              <m:rPr/>
              <w:rPr>
                <w:rFonts w:ascii="Cambria Math" w:hAnsi="Cambria Math" w:eastAsia="仿宋_GB2312"/>
                <w:kern w:val="0"/>
                <w:sz w:val="32"/>
                <w:szCs w:val="32"/>
              </w:rPr>
              <m:t>P</m:t>
            </m:r>
            <m:ctrlPr>
              <w:rPr>
                <w:rFonts w:ascii="Cambria Math" w:hAnsi="Cambria Math" w:eastAsia="仿宋_GB2312" w:cs="宋体"/>
                <w:i/>
                <w:sz w:val="32"/>
                <w:szCs w:val="24"/>
              </w:rPr>
            </m:ctrlPr>
          </m:e>
          <m:sub>
            <m:r>
              <m:rPr/>
              <w:rPr>
                <w:rFonts w:ascii="Cambria Math" w:hAnsi="Cambria Math" w:eastAsia="仿宋_GB2312"/>
                <w:kern w:val="0"/>
                <w:sz w:val="32"/>
                <w:szCs w:val="32"/>
              </w:rPr>
              <m:t>k,y</m:t>
            </m:r>
            <m:ctrlPr>
              <w:rPr>
                <w:rFonts w:ascii="Cambria Math" w:hAnsi="Cambria Math" w:eastAsia="仿宋_GB2312" w:cs="宋体"/>
                <w:i/>
                <w:sz w:val="32"/>
                <w:szCs w:val="24"/>
              </w:rPr>
            </m:ctrlPr>
          </m:sub>
        </m:sSub>
        <m:r>
          <m:rPr/>
          <w:rPr>
            <w:rFonts w:ascii="Cambria Math" w:hAnsi="Cambria Math" w:eastAsia="仿宋_GB2312"/>
            <w:kern w:val="0"/>
            <w:sz w:val="32"/>
            <w:szCs w:val="32"/>
          </w:rPr>
          <m:t>)</m:t>
        </m:r>
      </m:oMath>
      <w:r>
        <w:rPr>
          <w:rFonts w:hint="eastAsia" w:ascii="宋体" w:hAnsi="宋体" w:eastAsia="仿宋_GB2312"/>
          <w:kern w:val="0"/>
          <w:sz w:val="32"/>
          <w:szCs w:val="32"/>
        </w:rPr>
        <w:t>（</w:t>
      </w:r>
      <w:r>
        <w:rPr>
          <w:rFonts w:ascii="宋体" w:hAnsi="宋体" w:eastAsia="仿宋_GB2312"/>
          <w:kern w:val="0"/>
          <w:sz w:val="32"/>
          <w:szCs w:val="32"/>
        </w:rPr>
        <w:t>8</w:t>
      </w:r>
      <w:r>
        <w:rPr>
          <w:rFonts w:hint="eastAsia" w:ascii="宋体" w:hAnsi="宋体" w:eastAsia="仿宋_GB2312"/>
          <w:kern w:val="0"/>
          <w:sz w:val="32"/>
          <w:szCs w:val="32"/>
        </w:rPr>
        <w:t>）</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式中：</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EF</w:t>
      </w:r>
      <w:r>
        <w:rPr>
          <w:rFonts w:hint="eastAsia" w:ascii="宋体" w:hAnsi="宋体" w:eastAsia="仿宋_GB2312"/>
          <w:sz w:val="32"/>
          <w:szCs w:val="32"/>
          <w:vertAlign w:val="subscript"/>
        </w:rPr>
        <w:t>PKM,k</w:t>
      </w:r>
      <w:r>
        <w:rPr>
          <w:rFonts w:hint="eastAsia" w:ascii="宋体" w:hAnsi="宋体" w:eastAsia="仿宋_GB2312"/>
          <w:sz w:val="32"/>
          <w:szCs w:val="32"/>
        </w:rPr>
        <w:t>：基础年出行方式k的人公里碳排放因子（tCO</w:t>
      </w:r>
      <w:r>
        <w:rPr>
          <w:rFonts w:hint="eastAsia" w:ascii="宋体" w:hAnsi="宋体" w:eastAsia="仿宋_GB2312"/>
          <w:sz w:val="32"/>
          <w:szCs w:val="32"/>
          <w:vertAlign w:val="subscript"/>
        </w:rPr>
        <w:t>2</w:t>
      </w:r>
      <w:r>
        <w:rPr>
          <w:rFonts w:hint="eastAsia" w:ascii="宋体" w:hAnsi="宋体" w:eastAsia="仿宋_GB2312"/>
          <w:sz w:val="32"/>
          <w:szCs w:val="32"/>
        </w:rPr>
        <w:t>/PKM）；</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FC</w:t>
      </w:r>
      <w:r>
        <w:rPr>
          <w:rFonts w:hint="eastAsia" w:ascii="宋体" w:hAnsi="宋体" w:eastAsia="仿宋_GB2312"/>
          <w:sz w:val="32"/>
          <w:szCs w:val="32"/>
          <w:vertAlign w:val="subscript"/>
        </w:rPr>
        <w:t>k,x</w:t>
      </w:r>
      <w:r>
        <w:rPr>
          <w:rFonts w:hint="eastAsia" w:ascii="宋体" w:hAnsi="宋体" w:eastAsia="仿宋_GB2312"/>
          <w:sz w:val="32"/>
          <w:szCs w:val="32"/>
        </w:rPr>
        <w:t>：基础年出行方式k使用能源x的消耗总量，不包含电力(质量或体积单位，ton、m</w:t>
      </w:r>
      <w:r>
        <w:rPr>
          <w:rFonts w:hint="eastAsia" w:ascii="宋体" w:hAnsi="宋体" w:eastAsia="仿宋_GB2312"/>
          <w:sz w:val="32"/>
          <w:szCs w:val="32"/>
          <w:vertAlign w:val="superscript"/>
        </w:rPr>
        <w:t>3</w:t>
      </w:r>
      <w:r>
        <w:rPr>
          <w:rFonts w:hint="eastAsia" w:ascii="宋体" w:hAnsi="宋体" w:eastAsia="仿宋_GB2312"/>
          <w:sz w:val="32"/>
          <w:szCs w:val="32"/>
        </w:rPr>
        <w:t>)；</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NCV</w:t>
      </w:r>
      <w:r>
        <w:rPr>
          <w:rFonts w:hint="eastAsia" w:ascii="宋体" w:hAnsi="宋体" w:eastAsia="仿宋_GB2312"/>
          <w:sz w:val="32"/>
          <w:szCs w:val="32"/>
          <w:vertAlign w:val="subscript"/>
        </w:rPr>
        <w:t>k,x</w:t>
      </w:r>
      <w:r>
        <w:rPr>
          <w:rFonts w:hint="eastAsia" w:ascii="宋体" w:hAnsi="宋体" w:eastAsia="仿宋_GB2312"/>
          <w:sz w:val="32"/>
          <w:szCs w:val="32"/>
        </w:rPr>
        <w:t>：基础年出行方式k使用能源x的净热值（MJ/质量或体积单位）；</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EC</w:t>
      </w:r>
      <w:r>
        <w:rPr>
          <w:rFonts w:hint="eastAsia" w:ascii="宋体" w:hAnsi="宋体" w:eastAsia="仿宋_GB2312"/>
          <w:sz w:val="32"/>
          <w:szCs w:val="32"/>
          <w:vertAlign w:val="subscript"/>
        </w:rPr>
        <w:t>k</w:t>
      </w:r>
      <w:r>
        <w:rPr>
          <w:rFonts w:hint="eastAsia" w:ascii="宋体" w:hAnsi="宋体" w:eastAsia="仿宋_GB2312"/>
          <w:sz w:val="32"/>
          <w:szCs w:val="32"/>
        </w:rPr>
        <w:t>：基础年出行方式k使用电力的耗电总量(kWh)；</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TDL：基础年电力系统平均技术传输与分配损失系数，无量纲；</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EF</w:t>
      </w:r>
      <w:r>
        <w:rPr>
          <w:rFonts w:hint="eastAsia" w:ascii="宋体" w:hAnsi="宋体" w:eastAsia="仿宋_GB2312"/>
          <w:sz w:val="32"/>
          <w:szCs w:val="32"/>
          <w:vertAlign w:val="subscript"/>
        </w:rPr>
        <w:t>CO2,x</w:t>
      </w:r>
      <w:r>
        <w:rPr>
          <w:rFonts w:hint="eastAsia" w:ascii="宋体" w:hAnsi="宋体" w:eastAsia="仿宋_GB2312"/>
          <w:sz w:val="32"/>
          <w:szCs w:val="32"/>
        </w:rPr>
        <w:t>：基础年能源x的碳排放因子（化石燃料为tCO</w:t>
      </w:r>
      <w:r>
        <w:rPr>
          <w:rFonts w:hint="eastAsia" w:ascii="宋体" w:hAnsi="宋体" w:eastAsia="仿宋_GB2312"/>
          <w:sz w:val="32"/>
          <w:szCs w:val="32"/>
          <w:vertAlign w:val="subscript"/>
        </w:rPr>
        <w:t>2</w:t>
      </w:r>
      <w:r>
        <w:rPr>
          <w:rFonts w:hint="eastAsia" w:ascii="宋体" w:hAnsi="宋体" w:eastAsia="仿宋_GB2312"/>
          <w:sz w:val="32"/>
          <w:szCs w:val="32"/>
        </w:rPr>
        <w:t>/MJ，电力为tCO</w:t>
      </w:r>
      <w:r>
        <w:rPr>
          <w:rFonts w:hint="eastAsia" w:ascii="宋体" w:hAnsi="宋体" w:eastAsia="仿宋_GB2312"/>
          <w:sz w:val="32"/>
          <w:szCs w:val="32"/>
          <w:vertAlign w:val="subscript"/>
        </w:rPr>
        <w:t>2</w:t>
      </w:r>
      <w:r>
        <w:rPr>
          <w:rFonts w:hint="eastAsia" w:ascii="宋体" w:hAnsi="宋体" w:eastAsia="仿宋_GB2312"/>
          <w:sz w:val="32"/>
          <w:szCs w:val="32"/>
        </w:rPr>
        <w:t>/kWh）；</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D</w:t>
      </w:r>
      <w:r>
        <w:rPr>
          <w:rFonts w:hint="eastAsia" w:ascii="宋体" w:hAnsi="宋体" w:eastAsia="仿宋_GB2312"/>
          <w:sz w:val="32"/>
          <w:szCs w:val="32"/>
          <w:vertAlign w:val="subscript"/>
        </w:rPr>
        <w:t>k</w:t>
      </w:r>
      <w:r>
        <w:rPr>
          <w:rFonts w:hint="eastAsia" w:ascii="宋体" w:hAnsi="宋体" w:eastAsia="仿宋_GB2312"/>
          <w:sz w:val="32"/>
          <w:szCs w:val="32"/>
        </w:rPr>
        <w:t>：基础年出行方式k的人均单次出行距离（PKM/次）；</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P</w:t>
      </w:r>
      <w:r>
        <w:rPr>
          <w:rFonts w:hint="eastAsia" w:ascii="宋体" w:hAnsi="宋体" w:eastAsia="仿宋_GB2312"/>
          <w:sz w:val="32"/>
          <w:szCs w:val="32"/>
          <w:vertAlign w:val="subscript"/>
        </w:rPr>
        <w:t>k</w:t>
      </w:r>
      <w:r>
        <w:rPr>
          <w:rFonts w:hint="eastAsia" w:ascii="宋体" w:hAnsi="宋体" w:eastAsia="仿宋_GB2312"/>
          <w:sz w:val="32"/>
          <w:szCs w:val="32"/>
        </w:rPr>
        <w:t>：基础年出行方式k的年出行总量(次)；</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k：低碳出行方式。</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其中：</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FC</w:t>
      </w:r>
      <w:r>
        <w:rPr>
          <w:rFonts w:hint="eastAsia" w:ascii="宋体" w:hAnsi="宋体" w:eastAsia="仿宋_GB2312"/>
          <w:sz w:val="32"/>
          <w:szCs w:val="32"/>
          <w:vertAlign w:val="subscript"/>
        </w:rPr>
        <w:t>k,x</w:t>
      </w:r>
      <w:r>
        <w:rPr>
          <w:rFonts w:hint="eastAsia" w:ascii="宋体" w:hAnsi="宋体" w:eastAsia="仿宋_GB2312"/>
          <w:sz w:val="32"/>
          <w:szCs w:val="32"/>
        </w:rPr>
        <w:t>、EC</w:t>
      </w:r>
      <w:r>
        <w:rPr>
          <w:rFonts w:hint="eastAsia" w:ascii="宋体" w:hAnsi="宋体" w:eastAsia="仿宋_GB2312"/>
          <w:sz w:val="32"/>
          <w:szCs w:val="32"/>
          <w:vertAlign w:val="subscript"/>
        </w:rPr>
        <w:t>k</w:t>
      </w:r>
      <w:r>
        <w:rPr>
          <w:rFonts w:hint="eastAsia" w:ascii="宋体" w:hAnsi="宋体" w:eastAsia="仿宋_GB2312"/>
          <w:sz w:val="32"/>
          <w:szCs w:val="32"/>
        </w:rPr>
        <w:t>、D</w:t>
      </w:r>
      <w:r>
        <w:rPr>
          <w:rFonts w:hint="eastAsia" w:ascii="宋体" w:hAnsi="宋体" w:eastAsia="仿宋_GB2312"/>
          <w:sz w:val="32"/>
          <w:szCs w:val="32"/>
          <w:vertAlign w:val="subscript"/>
        </w:rPr>
        <w:t>k</w:t>
      </w:r>
      <w:r>
        <w:rPr>
          <w:rFonts w:hint="eastAsia" w:ascii="宋体" w:hAnsi="宋体" w:eastAsia="仿宋_GB2312"/>
          <w:sz w:val="32"/>
          <w:szCs w:val="32"/>
        </w:rPr>
        <w:t>、P</w:t>
      </w:r>
      <w:r>
        <w:rPr>
          <w:rFonts w:hint="eastAsia" w:ascii="宋体" w:hAnsi="宋体" w:eastAsia="仿宋_GB2312"/>
          <w:sz w:val="32"/>
          <w:szCs w:val="32"/>
          <w:vertAlign w:val="subscript"/>
        </w:rPr>
        <w:t>k</w:t>
      </w:r>
      <w:r>
        <w:rPr>
          <w:rFonts w:hint="eastAsia" w:ascii="宋体" w:hAnsi="宋体" w:eastAsia="仿宋_GB2312"/>
          <w:sz w:val="32"/>
          <w:szCs w:val="32"/>
        </w:rPr>
        <w:t>：数据来源首选政府交通运输部门发布的正式报告或正式数据、交通运输业商业统计数据，权威研究机构或项目参与方测量值；</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NCV</w:t>
      </w:r>
      <w:r>
        <w:rPr>
          <w:rFonts w:hint="eastAsia" w:ascii="宋体" w:hAnsi="宋体" w:eastAsia="仿宋_GB2312"/>
          <w:sz w:val="32"/>
          <w:szCs w:val="32"/>
          <w:vertAlign w:val="subscript"/>
        </w:rPr>
        <w:t>k,x</w:t>
      </w:r>
      <w:r>
        <w:rPr>
          <w:rFonts w:hint="eastAsia" w:ascii="宋体" w:hAnsi="宋体" w:eastAsia="仿宋_GB2312"/>
          <w:sz w:val="32"/>
          <w:szCs w:val="32"/>
        </w:rPr>
        <w:t>：数据来源为国家或者北京市数据；</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EF</w:t>
      </w:r>
      <w:r>
        <w:rPr>
          <w:rFonts w:hint="eastAsia" w:ascii="宋体" w:hAnsi="宋体" w:eastAsia="仿宋_GB2312"/>
          <w:sz w:val="32"/>
          <w:szCs w:val="32"/>
          <w:vertAlign w:val="subscript"/>
        </w:rPr>
        <w:t>CO2,x</w:t>
      </w:r>
      <w:r>
        <w:rPr>
          <w:rFonts w:hint="eastAsia" w:ascii="宋体" w:hAnsi="宋体" w:eastAsia="仿宋_GB2312"/>
          <w:sz w:val="32"/>
          <w:szCs w:val="32"/>
        </w:rPr>
        <w:t>：数据来源为国家或者北京市数据；</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D</w:t>
      </w:r>
      <w:r>
        <w:rPr>
          <w:rFonts w:hint="eastAsia" w:ascii="宋体" w:hAnsi="宋体" w:eastAsia="仿宋_GB2312"/>
          <w:sz w:val="32"/>
          <w:szCs w:val="32"/>
          <w:vertAlign w:val="subscript"/>
        </w:rPr>
        <w:t>k</w:t>
      </w:r>
      <w:r>
        <w:rPr>
          <w:rFonts w:hint="eastAsia" w:ascii="宋体" w:hAnsi="宋体" w:eastAsia="仿宋_GB2312"/>
          <w:sz w:val="32"/>
          <w:szCs w:val="32"/>
        </w:rPr>
        <w:t>、P</w:t>
      </w:r>
      <w:r>
        <w:rPr>
          <w:rFonts w:hint="eastAsia" w:ascii="宋体" w:hAnsi="宋体" w:eastAsia="仿宋_GB2312"/>
          <w:sz w:val="32"/>
          <w:szCs w:val="32"/>
          <w:vertAlign w:val="subscript"/>
        </w:rPr>
        <w:t>k</w:t>
      </w:r>
      <w:r>
        <w:rPr>
          <w:rFonts w:hint="eastAsia" w:ascii="宋体" w:hAnsi="宋体" w:eastAsia="仿宋_GB2312"/>
          <w:sz w:val="32"/>
          <w:szCs w:val="32"/>
        </w:rPr>
        <w:t>：数据来源为北京市交通部门发布的数据或专项研究结果。</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TDL：数据来源为国家或者北京市数据或缺省值（3%）。</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自行车出行</w:t>
      </w:r>
      <w:r>
        <w:rPr>
          <w:rFonts w:hint="eastAsia" w:ascii="宋体" w:hAnsi="宋体" w:eastAsia="仿宋_GB2312"/>
          <w:sz w:val="32"/>
          <w:szCs w:val="32"/>
        </w:rPr>
        <w:t>:普通自行车出行的人公里碳排放因子为0；电动自行车排放因子可通过调查的方式获得，或采用本方法学推荐的缺省值12</w:t>
      </w:r>
      <w:r>
        <w:rPr>
          <w:rFonts w:ascii="宋体" w:hAnsi="宋体" w:eastAsia="仿宋_GB2312"/>
          <w:sz w:val="32"/>
          <w:szCs w:val="32"/>
        </w:rPr>
        <w:t>*10</w:t>
      </w:r>
      <w:r>
        <w:rPr>
          <w:rFonts w:ascii="宋体" w:hAnsi="宋体" w:eastAsia="仿宋_GB2312"/>
          <w:sz w:val="32"/>
          <w:szCs w:val="32"/>
          <w:vertAlign w:val="superscript"/>
        </w:rPr>
        <w:t>-6</w:t>
      </w:r>
      <w:r>
        <w:rPr>
          <w:rFonts w:ascii="宋体" w:hAnsi="宋体" w:eastAsia="仿宋_GB2312"/>
          <w:sz w:val="32"/>
          <w:szCs w:val="32"/>
        </w:rPr>
        <w:t>tCO</w:t>
      </w:r>
      <w:r>
        <w:rPr>
          <w:rFonts w:ascii="宋体" w:hAnsi="宋体" w:eastAsia="仿宋_GB2312"/>
          <w:sz w:val="32"/>
          <w:szCs w:val="32"/>
          <w:vertAlign w:val="subscript"/>
        </w:rPr>
        <w:t>2</w:t>
      </w:r>
      <w:r>
        <w:rPr>
          <w:rFonts w:hint="eastAsia" w:ascii="宋体" w:hAnsi="宋体" w:eastAsia="仿宋_GB2312"/>
          <w:sz w:val="32"/>
          <w:szCs w:val="32"/>
        </w:rPr>
        <w:t>/PKM。如通过监测数据难以准确区分普通自行车和电动自行车，按保守原则自行车出行的排放因子可统一采用本方法学推荐的缺省值7</w:t>
      </w:r>
      <w:r>
        <w:rPr>
          <w:rFonts w:ascii="宋体" w:hAnsi="宋体" w:eastAsia="仿宋_GB2312"/>
          <w:sz w:val="32"/>
          <w:szCs w:val="32"/>
        </w:rPr>
        <w:t>.2*10</w:t>
      </w:r>
      <w:r>
        <w:rPr>
          <w:rFonts w:ascii="宋体" w:hAnsi="宋体" w:eastAsia="仿宋_GB2312"/>
          <w:sz w:val="32"/>
          <w:szCs w:val="32"/>
          <w:vertAlign w:val="superscript"/>
        </w:rPr>
        <w:t>-6</w:t>
      </w:r>
      <w:r>
        <w:rPr>
          <w:rFonts w:ascii="宋体" w:hAnsi="宋体" w:eastAsia="仿宋_GB2312"/>
          <w:sz w:val="32"/>
          <w:szCs w:val="32"/>
        </w:rPr>
        <w:t>tCO</w:t>
      </w:r>
      <w:r>
        <w:rPr>
          <w:rFonts w:ascii="宋体" w:hAnsi="宋体" w:eastAsia="仿宋_GB2312"/>
          <w:sz w:val="32"/>
          <w:szCs w:val="32"/>
          <w:vertAlign w:val="subscript"/>
        </w:rPr>
        <w:t>2</w:t>
      </w:r>
      <w:r>
        <w:rPr>
          <w:rFonts w:hint="eastAsia" w:ascii="宋体" w:hAnsi="宋体" w:eastAsia="仿宋_GB2312"/>
          <w:sz w:val="32"/>
          <w:szCs w:val="32"/>
        </w:rPr>
        <w:t>/PKM。</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步行出行</w:t>
      </w:r>
      <w:r>
        <w:rPr>
          <w:rFonts w:hint="eastAsia" w:ascii="宋体" w:hAnsi="宋体" w:eastAsia="仿宋_GB2312"/>
          <w:sz w:val="32"/>
          <w:szCs w:val="32"/>
        </w:rPr>
        <w:t>:步行出行的人公里碳排放因子为0。</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合乘出行</w:t>
      </w:r>
      <w:r>
        <w:rPr>
          <w:rFonts w:hint="eastAsia" w:ascii="宋体" w:hAnsi="宋体" w:eastAsia="仿宋_GB2312"/>
          <w:sz w:val="32"/>
          <w:szCs w:val="32"/>
        </w:rPr>
        <w:t>:采用基准线人公里速度排放因子除以乘车人数计算。即</w:t>
      </w:r>
    </w:p>
    <w:p>
      <w:pPr>
        <w:spacing w:line="560" w:lineRule="exact"/>
        <w:ind w:firstLine="640" w:firstLineChars="200"/>
        <w:jc w:val="center"/>
        <w:rPr>
          <w:rFonts w:ascii="宋体" w:hAnsi="宋体" w:eastAsia="仿宋_GB2312"/>
          <w:sz w:val="32"/>
          <w:szCs w:val="32"/>
        </w:rPr>
      </w:pPr>
      <m:oMath>
        <m:sSub>
          <m:sSubPr>
            <m:ctrlPr>
              <w:rPr>
                <w:rFonts w:ascii="Cambria Math" w:hAnsi="Cambria Math" w:eastAsia="仿宋_GB2312" w:cs="宋体"/>
                <w:sz w:val="32"/>
                <w:szCs w:val="24"/>
              </w:rPr>
            </m:ctrlPr>
          </m:sSubPr>
          <m:e>
            <m:r>
              <m:rPr/>
              <w:rPr>
                <w:rFonts w:ascii="Cambria Math" w:hAnsi="Cambria Math" w:eastAsia="仿宋_GB2312"/>
                <w:kern w:val="0"/>
                <w:sz w:val="32"/>
                <w:szCs w:val="32"/>
              </w:rPr>
              <m:t>EF</m:t>
            </m:r>
            <m:ctrlPr>
              <w:rPr>
                <w:rFonts w:ascii="Cambria Math" w:hAnsi="Cambria Math" w:eastAsia="仿宋_GB2312" w:cs="宋体"/>
                <w:sz w:val="32"/>
                <w:szCs w:val="24"/>
              </w:rPr>
            </m:ctrlPr>
          </m:e>
          <m:sub>
            <m:r>
              <m:rPr/>
              <w:rPr>
                <w:rFonts w:ascii="Cambria Math" w:hAnsi="Cambria Math" w:eastAsia="仿宋_GB2312"/>
                <w:kern w:val="0"/>
                <w:sz w:val="32"/>
                <w:szCs w:val="32"/>
              </w:rPr>
              <m:t>PKM,k</m:t>
            </m:r>
            <m:ctrlPr>
              <w:rPr>
                <w:rFonts w:ascii="Cambria Math" w:hAnsi="Cambria Math" w:eastAsia="仿宋_GB2312" w:cs="宋体"/>
                <w:sz w:val="32"/>
                <w:szCs w:val="24"/>
              </w:rPr>
            </m:ctrlPr>
          </m:sub>
        </m:sSub>
        <m:r>
          <m:rPr/>
          <w:rPr>
            <w:rFonts w:ascii="Cambria Math" w:hAnsi="Cambria Math" w:eastAsia="仿宋_GB2312"/>
            <w:kern w:val="0"/>
            <w:sz w:val="32"/>
            <w:szCs w:val="32"/>
          </w:rPr>
          <m:t>=</m:t>
        </m:r>
        <m:sSub>
          <m:sSubPr>
            <m:ctrlPr>
              <w:rPr>
                <w:rFonts w:ascii="Cambria Math" w:hAnsi="Cambria Math" w:eastAsia="仿宋_GB2312"/>
                <w:sz w:val="32"/>
                <w:szCs w:val="32"/>
              </w:rPr>
            </m:ctrlPr>
          </m:sSubPr>
          <m:e>
            <m:r>
              <m:rPr/>
              <w:rPr>
                <w:rFonts w:ascii="Cambria Math" w:hAnsi="Cambria Math" w:eastAsia="仿宋_GB2312"/>
                <w:sz w:val="32"/>
                <w:szCs w:val="32"/>
              </w:rPr>
              <m:t>EF</m:t>
            </m:r>
            <m:ctrlPr>
              <w:rPr>
                <w:rFonts w:ascii="Cambria Math" w:hAnsi="Cambria Math" w:eastAsia="仿宋_GB2312"/>
                <w:sz w:val="32"/>
                <w:szCs w:val="32"/>
              </w:rPr>
            </m:ctrlPr>
          </m:e>
          <m:sub>
            <m:r>
              <m:rPr/>
              <w:rPr>
                <w:rFonts w:ascii="Cambria Math" w:hAnsi="Cambria Math" w:eastAsia="仿宋_GB2312"/>
                <w:sz w:val="32"/>
                <w:szCs w:val="32"/>
              </w:rPr>
              <m:t>PKM,i,BL</m:t>
            </m:r>
            <m:ctrlPr>
              <w:rPr>
                <w:rFonts w:ascii="Cambria Math" w:hAnsi="Cambria Math" w:eastAsia="仿宋_GB2312"/>
                <w:sz w:val="32"/>
                <w:szCs w:val="32"/>
              </w:rPr>
            </m:ctrlPr>
          </m:sub>
        </m:sSub>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n</m:t>
            </m:r>
            <m:ctrlPr>
              <w:rPr>
                <w:rFonts w:ascii="Cambria Math" w:hAnsi="Cambria Math" w:eastAsia="仿宋_GB2312"/>
                <w:i/>
                <w:sz w:val="32"/>
                <w:szCs w:val="32"/>
              </w:rPr>
            </m:ctrlPr>
          </m:e>
          <m:sub>
            <m:r>
              <m:rPr/>
              <w:rPr>
                <w:rFonts w:ascii="Cambria Math" w:hAnsi="Cambria Math" w:eastAsia="仿宋_GB2312"/>
                <w:sz w:val="32"/>
                <w:szCs w:val="32"/>
              </w:rPr>
              <m:t>i,y</m:t>
            </m:r>
            <m:ctrlPr>
              <w:rPr>
                <w:rFonts w:ascii="Cambria Math" w:hAnsi="Cambria Math" w:eastAsia="仿宋_GB2312"/>
                <w:i/>
                <w:sz w:val="32"/>
                <w:szCs w:val="32"/>
              </w:rPr>
            </m:ctrlPr>
          </m:sub>
        </m:sSub>
      </m:oMath>
      <w:r>
        <w:rPr>
          <w:rFonts w:hint="eastAsia" w:ascii="宋体" w:hAnsi="宋体" w:eastAsia="仿宋_GB2312"/>
          <w:sz w:val="32"/>
          <w:szCs w:val="32"/>
        </w:rPr>
        <w:t>（9）</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式中：</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EF</w:t>
      </w:r>
      <w:r>
        <w:rPr>
          <w:rFonts w:hint="eastAsia" w:ascii="宋体" w:hAnsi="宋体" w:eastAsia="仿宋_GB2312"/>
          <w:sz w:val="32"/>
          <w:szCs w:val="32"/>
          <w:vertAlign w:val="subscript"/>
        </w:rPr>
        <w:t>PKM</w:t>
      </w:r>
      <w:r>
        <w:rPr>
          <w:rFonts w:ascii="宋体" w:hAnsi="宋体" w:eastAsia="仿宋_GB2312"/>
          <w:sz w:val="32"/>
          <w:szCs w:val="32"/>
          <w:vertAlign w:val="subscript"/>
        </w:rPr>
        <w:t>,</w:t>
      </w:r>
      <w:r>
        <w:rPr>
          <w:rFonts w:hint="eastAsia" w:ascii="宋体" w:hAnsi="宋体" w:eastAsia="仿宋_GB2312"/>
          <w:sz w:val="32"/>
          <w:szCs w:val="32"/>
          <w:vertAlign w:val="subscript"/>
        </w:rPr>
        <w:t>i</w:t>
      </w:r>
      <w:r>
        <w:rPr>
          <w:rFonts w:ascii="宋体" w:hAnsi="宋体" w:eastAsia="仿宋_GB2312"/>
          <w:sz w:val="32"/>
          <w:szCs w:val="32"/>
          <w:vertAlign w:val="subscript"/>
        </w:rPr>
        <w:t>,</w:t>
      </w:r>
      <w:r>
        <w:rPr>
          <w:rFonts w:hint="eastAsia" w:ascii="宋体" w:hAnsi="宋体" w:eastAsia="仿宋_GB2312"/>
          <w:sz w:val="32"/>
          <w:szCs w:val="32"/>
          <w:vertAlign w:val="subscript"/>
        </w:rPr>
        <w:t>BL</w:t>
      </w:r>
      <w:r>
        <w:rPr>
          <w:rFonts w:hint="eastAsia" w:ascii="宋体" w:hAnsi="宋体" w:eastAsia="仿宋_GB2312"/>
          <w:sz w:val="32"/>
          <w:szCs w:val="32"/>
        </w:rPr>
        <w:t>：第i次出行的基准线人公里排放因子（tCO</w:t>
      </w:r>
      <w:r>
        <w:rPr>
          <w:rFonts w:hint="eastAsia" w:ascii="宋体" w:hAnsi="宋体" w:eastAsia="仿宋_GB2312"/>
          <w:sz w:val="32"/>
          <w:szCs w:val="32"/>
          <w:vertAlign w:val="subscript"/>
        </w:rPr>
        <w:t>2</w:t>
      </w:r>
      <w:r>
        <w:rPr>
          <w:rFonts w:hint="eastAsia" w:ascii="宋体" w:hAnsi="宋体" w:eastAsia="仿宋_GB2312"/>
          <w:sz w:val="32"/>
          <w:szCs w:val="32"/>
        </w:rPr>
        <w:t>/PKM）；</w:t>
      </w:r>
    </w:p>
    <w:p>
      <w:pPr>
        <w:spacing w:line="560" w:lineRule="exact"/>
        <w:ind w:firstLine="640" w:firstLineChars="200"/>
        <w:rPr>
          <w:rFonts w:ascii="宋体" w:hAnsi="宋体" w:eastAsia="仿宋_GB2312"/>
          <w:sz w:val="32"/>
          <w:szCs w:val="32"/>
        </w:rPr>
      </w:pPr>
      <w:r>
        <w:rPr>
          <w:rFonts w:ascii="宋体" w:hAnsi="宋体" w:eastAsia="仿宋_GB2312"/>
          <w:sz w:val="32"/>
          <w:szCs w:val="32"/>
        </w:rPr>
        <w:t>n</w:t>
      </w:r>
      <w:r>
        <w:rPr>
          <w:rFonts w:ascii="宋体" w:hAnsi="宋体" w:eastAsia="仿宋_GB2312"/>
          <w:sz w:val="32"/>
          <w:szCs w:val="32"/>
          <w:vertAlign w:val="subscript"/>
        </w:rPr>
        <w:t>i,y</w:t>
      </w:r>
      <w:r>
        <w:rPr>
          <w:rFonts w:hint="eastAsia" w:ascii="宋体" w:hAnsi="宋体" w:eastAsia="仿宋_GB2312"/>
          <w:sz w:val="32"/>
          <w:szCs w:val="32"/>
        </w:rPr>
        <w:t>：第y年第i次合乘出行的人数；</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k：合乘出行方式。</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若乘车人数难以准确获取，则取乘车人数为2进行保守计算。</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小汽车停驶:</w:t>
      </w:r>
      <w:r>
        <w:rPr>
          <w:rFonts w:hint="eastAsia" w:ascii="宋体" w:hAnsi="宋体" w:eastAsia="仿宋_GB2312"/>
          <w:sz w:val="32"/>
          <w:szCs w:val="32"/>
        </w:rPr>
        <w:t>如可以通过监测小汽车停驶前后里程表数据M</w:t>
      </w:r>
      <w:r>
        <w:rPr>
          <w:rFonts w:hint="eastAsia" w:ascii="宋体" w:hAnsi="宋体" w:eastAsia="仿宋_GB2312"/>
          <w:sz w:val="32"/>
          <w:szCs w:val="32"/>
          <w:vertAlign w:val="subscript"/>
        </w:rPr>
        <w:t>s</w:t>
      </w:r>
      <w:r>
        <w:rPr>
          <w:rFonts w:ascii="宋体" w:hAnsi="宋体" w:eastAsia="仿宋_GB2312"/>
          <w:sz w:val="32"/>
          <w:szCs w:val="32"/>
          <w:vertAlign w:val="subscript"/>
        </w:rPr>
        <w:t>,i</w:t>
      </w:r>
      <w:r>
        <w:rPr>
          <w:rFonts w:hint="eastAsia" w:ascii="宋体" w:hAnsi="宋体" w:eastAsia="仿宋_GB2312"/>
          <w:sz w:val="32"/>
          <w:szCs w:val="32"/>
        </w:rPr>
        <w:t>和M</w:t>
      </w:r>
      <w:r>
        <w:rPr>
          <w:rFonts w:hint="eastAsia" w:ascii="宋体" w:hAnsi="宋体" w:eastAsia="仿宋_GB2312"/>
          <w:sz w:val="32"/>
          <w:szCs w:val="32"/>
          <w:vertAlign w:val="subscript"/>
        </w:rPr>
        <w:t>e</w:t>
      </w:r>
      <w:r>
        <w:rPr>
          <w:rFonts w:ascii="宋体" w:hAnsi="宋体" w:eastAsia="仿宋_GB2312"/>
          <w:sz w:val="32"/>
          <w:szCs w:val="32"/>
          <w:vertAlign w:val="subscript"/>
        </w:rPr>
        <w:t>,i</w:t>
      </w:r>
      <w:r>
        <w:rPr>
          <w:rFonts w:hint="eastAsia" w:ascii="宋体" w:hAnsi="宋体" w:eastAsia="仿宋_GB2312"/>
          <w:sz w:val="32"/>
          <w:szCs w:val="32"/>
        </w:rPr>
        <w:t>，识别注册用户确有小汽车停驶行为，可则采用基础年停驶后可选择出行行为的加权平均排放因子作为小汽车停驶后的人公里碳排放因子。即</w:t>
      </w:r>
    </w:p>
    <w:p>
      <w:pPr>
        <w:spacing w:line="560" w:lineRule="exact"/>
        <w:ind w:firstLine="640" w:firstLineChars="200"/>
        <w:rPr>
          <w:rFonts w:ascii="宋体" w:hAnsi="宋体" w:eastAsia="仿宋_GB2312"/>
          <w:sz w:val="32"/>
          <w:szCs w:val="24"/>
        </w:rPr>
      </w:pPr>
      <m:oMathPara>
        <m:oMath>
          <m:sSub>
            <m:sSubPr>
              <m:ctrlPr>
                <w:rPr>
                  <w:rFonts w:ascii="Cambria Math" w:hAnsi="Cambria Math" w:eastAsia="仿宋_GB2312" w:cs="宋体"/>
                  <w:sz w:val="32"/>
                  <w:szCs w:val="24"/>
                </w:rPr>
              </m:ctrlPr>
            </m:sSubPr>
            <m:e>
              <m:r>
                <m:rPr/>
                <w:rPr>
                  <w:rFonts w:ascii="Cambria Math" w:hAnsi="Cambria Math" w:eastAsia="仿宋_GB2312"/>
                  <w:kern w:val="0"/>
                  <w:sz w:val="32"/>
                  <w:szCs w:val="32"/>
                </w:rPr>
                <m:t>EF</m:t>
              </m:r>
              <m:ctrlPr>
                <w:rPr>
                  <w:rFonts w:ascii="Cambria Math" w:hAnsi="Cambria Math" w:eastAsia="仿宋_GB2312" w:cs="宋体"/>
                  <w:sz w:val="32"/>
                  <w:szCs w:val="24"/>
                </w:rPr>
              </m:ctrlPr>
            </m:e>
            <m:sub>
              <m:r>
                <m:rPr/>
                <w:rPr>
                  <w:rFonts w:ascii="Cambria Math" w:hAnsi="Cambria Math" w:eastAsia="仿宋_GB2312"/>
                  <w:kern w:val="0"/>
                  <w:sz w:val="32"/>
                  <w:szCs w:val="32"/>
                </w:rPr>
                <m:t>k,PKM</m:t>
              </m:r>
              <m:ctrlPr>
                <w:rPr>
                  <w:rFonts w:ascii="Cambria Math" w:hAnsi="Cambria Math" w:eastAsia="仿宋_GB2312" w:cs="宋体"/>
                  <w:sz w:val="32"/>
                  <w:szCs w:val="24"/>
                </w:rPr>
              </m:ctrlPr>
            </m:sub>
          </m:sSub>
          <m:r>
            <m:rPr/>
            <w:rPr>
              <w:rFonts w:ascii="Cambria Math" w:hAnsi="Cambria Math" w:eastAsia="仿宋_GB2312" w:cs="宋体"/>
              <w:sz w:val="32"/>
              <w:szCs w:val="24"/>
            </w:rPr>
            <m:t>=</m:t>
          </m:r>
          <m:sSub>
            <m:sSubPr>
              <m:ctrlPr>
                <w:rPr>
                  <w:rFonts w:ascii="Cambria Math" w:hAnsi="Cambria Math" w:eastAsia="仿宋_GB2312" w:cs="宋体"/>
                  <w:i/>
                  <w:sz w:val="32"/>
                  <w:szCs w:val="24"/>
                </w:rPr>
              </m:ctrlPr>
            </m:sSubPr>
            <m:e>
              <m:r>
                <m:rPr/>
                <w:rPr>
                  <w:rFonts w:ascii="Cambria Math" w:hAnsi="Cambria Math" w:eastAsia="仿宋_GB2312" w:cs="宋体"/>
                  <w:sz w:val="32"/>
                  <w:szCs w:val="24"/>
                </w:rPr>
                <m:t>EF</m:t>
              </m:r>
              <m:ctrlPr>
                <w:rPr>
                  <w:rFonts w:ascii="Cambria Math" w:hAnsi="Cambria Math" w:eastAsia="仿宋_GB2312" w:cs="宋体"/>
                  <w:i/>
                  <w:sz w:val="32"/>
                  <w:szCs w:val="24"/>
                </w:rPr>
              </m:ctrlPr>
            </m:e>
            <m:sub>
              <m:r>
                <m:rPr/>
                <w:rPr>
                  <w:rFonts w:ascii="Cambria Math" w:hAnsi="Cambria Math" w:eastAsia="仿宋_GB2312" w:cs="宋体"/>
                  <w:sz w:val="32"/>
                  <w:szCs w:val="24"/>
                </w:rPr>
                <m:t>M,PKM</m:t>
              </m:r>
              <m:ctrlPr>
                <w:rPr>
                  <w:rFonts w:ascii="Cambria Math" w:hAnsi="Cambria Math" w:eastAsia="仿宋_GB2312" w:cs="宋体"/>
                  <w:i/>
                  <w:sz w:val="32"/>
                  <w:szCs w:val="24"/>
                </w:rPr>
              </m:ctrlPr>
            </m:sub>
          </m:sSub>
        </m:oMath>
      </m:oMathPara>
    </w:p>
    <w:p>
      <w:pPr>
        <w:spacing w:line="560" w:lineRule="exact"/>
        <w:ind w:firstLine="640" w:firstLineChars="200"/>
        <w:rPr>
          <w:rFonts w:ascii="宋体" w:hAnsi="宋体" w:eastAsia="仿宋_GB2312"/>
          <w:sz w:val="32"/>
          <w:szCs w:val="32"/>
        </w:rPr>
      </w:pPr>
    </w:p>
    <w:p>
      <w:pPr>
        <w:spacing w:line="560" w:lineRule="exact"/>
        <w:ind w:firstLine="643" w:firstLineChars="200"/>
        <w:rPr>
          <w:rFonts w:ascii="宋体" w:hAnsi="宋体" w:eastAsia="仿宋_GB2312"/>
          <w:b/>
          <w:bCs/>
          <w:sz w:val="32"/>
          <w:szCs w:val="32"/>
          <w:vertAlign w:val="subscript"/>
        </w:rPr>
      </w:pPr>
      <w:r>
        <w:rPr>
          <w:rFonts w:hint="eastAsia" w:ascii="宋体" w:hAnsi="宋体" w:eastAsia="仿宋_GB2312"/>
          <w:b/>
          <w:bCs/>
          <w:sz w:val="32"/>
          <w:szCs w:val="32"/>
        </w:rPr>
        <w:t>步骤2 确定项目情景替代高碳出行的低碳出行里程PD</w:t>
      </w:r>
      <w:r>
        <w:rPr>
          <w:rFonts w:hint="eastAsia" w:ascii="宋体" w:hAnsi="宋体" w:eastAsia="仿宋_GB2312"/>
          <w:b/>
          <w:bCs/>
          <w:sz w:val="32"/>
          <w:szCs w:val="32"/>
          <w:vertAlign w:val="subscript"/>
        </w:rPr>
        <w:t>i,k,y</w:t>
      </w:r>
    </w:p>
    <w:p>
      <w:pPr>
        <w:spacing w:line="560" w:lineRule="exact"/>
        <w:ind w:firstLine="643" w:firstLineChars="200"/>
        <w:rPr>
          <w:rFonts w:ascii="宋体" w:hAnsi="宋体" w:eastAsia="仿宋_GB2312"/>
          <w:sz w:val="32"/>
          <w:szCs w:val="24"/>
        </w:rPr>
      </w:pPr>
      <w:r>
        <w:rPr>
          <w:rFonts w:hint="eastAsia" w:ascii="宋体" w:hAnsi="宋体" w:eastAsia="仿宋_GB2312"/>
          <w:b/>
          <w:bCs/>
          <w:sz w:val="32"/>
          <w:szCs w:val="32"/>
        </w:rPr>
        <w:t>公交、轨道出行</w:t>
      </w:r>
      <w:r>
        <w:rPr>
          <w:rFonts w:hint="eastAsia" w:ascii="宋体" w:hAnsi="宋体" w:eastAsia="仿宋_GB2312"/>
          <w:sz w:val="32"/>
          <w:szCs w:val="32"/>
        </w:rPr>
        <w:t>：优先基于票务系统数据确定出行方式及出行距离。通过票务数据（“一卡通”“亿通行”等），获取用户准确的出行方式k、及出行里程PD</w:t>
      </w:r>
      <w:r>
        <w:rPr>
          <w:rFonts w:hint="eastAsia" w:ascii="宋体" w:hAnsi="宋体" w:eastAsia="仿宋_GB2312"/>
          <w:sz w:val="32"/>
          <w:szCs w:val="32"/>
          <w:vertAlign w:val="subscript"/>
        </w:rPr>
        <w:t>i,k,y</w:t>
      </w:r>
      <w:r>
        <w:rPr>
          <w:rFonts w:hint="eastAsia" w:ascii="宋体" w:hAnsi="宋体" w:eastAsia="仿宋_GB2312"/>
          <w:sz w:val="32"/>
          <w:szCs w:val="32"/>
        </w:rPr>
        <w:t>。</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如项目开发方无法获得相关票务系统数据，可基于注册用户在项目开发方平台上规划路径及项目开发方监测到的注册用户的出行轨迹</w:t>
      </w:r>
      <w:r>
        <w:rPr>
          <w:rFonts w:hint="eastAsia" w:ascii="宋体" w:hAnsi="宋体" w:eastAsia="仿宋_GB2312"/>
          <w:kern w:val="0"/>
          <w:sz w:val="32"/>
          <w:szCs w:val="24"/>
        </w:rPr>
        <w:t>L</w:t>
      </w:r>
      <w:r>
        <w:rPr>
          <w:rFonts w:hint="eastAsia" w:ascii="宋体" w:hAnsi="宋体" w:eastAsia="仿宋_GB2312"/>
          <w:kern w:val="0"/>
          <w:sz w:val="32"/>
          <w:szCs w:val="24"/>
          <w:vertAlign w:val="subscript"/>
        </w:rPr>
        <w:t>s,i</w:t>
      </w:r>
      <w:r>
        <w:rPr>
          <w:rFonts w:hint="eastAsia" w:ascii="宋体" w:hAnsi="宋体" w:eastAsia="仿宋_GB2312"/>
          <w:sz w:val="32"/>
          <w:szCs w:val="32"/>
        </w:rPr>
        <w:t>、</w:t>
      </w:r>
      <w:r>
        <w:rPr>
          <w:rFonts w:hint="eastAsia" w:ascii="宋体" w:hAnsi="宋体" w:eastAsia="仿宋_GB2312"/>
          <w:kern w:val="0"/>
          <w:sz w:val="32"/>
          <w:szCs w:val="24"/>
        </w:rPr>
        <w:t>L</w:t>
      </w:r>
      <w:r>
        <w:rPr>
          <w:rFonts w:hint="eastAsia" w:ascii="宋体" w:hAnsi="宋体" w:eastAsia="仿宋_GB2312"/>
          <w:kern w:val="0"/>
          <w:sz w:val="32"/>
          <w:szCs w:val="24"/>
          <w:vertAlign w:val="subscript"/>
        </w:rPr>
        <w:t>c,i</w:t>
      </w:r>
      <w:r>
        <w:rPr>
          <w:rFonts w:hint="eastAsia" w:ascii="宋体" w:hAnsi="宋体" w:eastAsia="仿宋_GB2312"/>
          <w:sz w:val="32"/>
          <w:szCs w:val="32"/>
        </w:rPr>
        <w:t>、</w:t>
      </w:r>
      <w:r>
        <w:rPr>
          <w:rFonts w:hint="eastAsia" w:ascii="宋体" w:hAnsi="宋体" w:eastAsia="仿宋_GB2312"/>
          <w:kern w:val="0"/>
          <w:sz w:val="32"/>
          <w:szCs w:val="24"/>
        </w:rPr>
        <w:t>L</w:t>
      </w:r>
      <w:r>
        <w:rPr>
          <w:rFonts w:hint="eastAsia" w:ascii="宋体" w:hAnsi="宋体" w:eastAsia="仿宋_GB2312"/>
          <w:kern w:val="0"/>
          <w:sz w:val="32"/>
          <w:szCs w:val="24"/>
          <w:vertAlign w:val="subscript"/>
        </w:rPr>
        <w:t>e,i</w:t>
      </w:r>
      <w:r>
        <w:rPr>
          <w:rFonts w:hint="eastAsia" w:ascii="宋体" w:hAnsi="宋体" w:eastAsia="仿宋_GB2312"/>
          <w:kern w:val="0"/>
          <w:sz w:val="32"/>
          <w:szCs w:val="24"/>
        </w:rPr>
        <w:t>等数据</w:t>
      </w:r>
      <w:r>
        <w:rPr>
          <w:rFonts w:hint="eastAsia" w:ascii="宋体" w:hAnsi="宋体" w:eastAsia="仿宋_GB2312"/>
          <w:sz w:val="32"/>
          <w:szCs w:val="32"/>
        </w:rPr>
        <w:t>，通过相关的方式识别算法和里程计算算法识别出行方式k及对应的出行里程PD</w:t>
      </w:r>
      <w:r>
        <w:rPr>
          <w:rFonts w:hint="eastAsia" w:ascii="宋体" w:hAnsi="宋体" w:eastAsia="仿宋_GB2312"/>
          <w:sz w:val="32"/>
          <w:szCs w:val="32"/>
          <w:vertAlign w:val="subscript"/>
        </w:rPr>
        <w:t>i,k,y</w:t>
      </w:r>
      <w:r>
        <w:rPr>
          <w:rFonts w:hint="eastAsia" w:ascii="宋体" w:hAnsi="宋体" w:eastAsia="仿宋_GB2312"/>
          <w:sz w:val="32"/>
          <w:szCs w:val="32"/>
        </w:rPr>
        <w:t>。</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自行车出行：</w:t>
      </w:r>
      <w:r>
        <w:rPr>
          <w:rFonts w:hint="eastAsia" w:ascii="宋体" w:hAnsi="宋体" w:eastAsia="仿宋_GB2312"/>
          <w:sz w:val="32"/>
          <w:szCs w:val="32"/>
        </w:rPr>
        <w:t>优先通过能够记录自行车订单信息的平台所采集的注册用户使用信息识别用户的出行行为k及计算的出行里程PD</w:t>
      </w:r>
      <w:r>
        <w:rPr>
          <w:rFonts w:hint="eastAsia" w:ascii="宋体" w:hAnsi="宋体" w:eastAsia="仿宋_GB2312"/>
          <w:sz w:val="32"/>
          <w:szCs w:val="32"/>
          <w:vertAlign w:val="subscript"/>
        </w:rPr>
        <w:t>i,k,y</w:t>
      </w:r>
      <w:r>
        <w:rPr>
          <w:rFonts w:hint="eastAsia" w:ascii="宋体" w:hAnsi="宋体" w:eastAsia="仿宋_GB2312"/>
          <w:sz w:val="32"/>
          <w:szCs w:val="32"/>
        </w:rPr>
        <w:t>。如无法获取用户的订单信息，可基于注册用户在项目开发方平台上规划路径及项目开发方监测到的注册用户的出行轨迹</w:t>
      </w:r>
      <w:r>
        <w:rPr>
          <w:rFonts w:hint="eastAsia" w:ascii="宋体" w:hAnsi="宋体" w:eastAsia="仿宋_GB2312"/>
          <w:kern w:val="0"/>
          <w:sz w:val="32"/>
          <w:szCs w:val="24"/>
        </w:rPr>
        <w:t>L</w:t>
      </w:r>
      <w:r>
        <w:rPr>
          <w:rFonts w:hint="eastAsia" w:ascii="宋体" w:hAnsi="宋体" w:eastAsia="仿宋_GB2312"/>
          <w:kern w:val="0"/>
          <w:sz w:val="32"/>
          <w:szCs w:val="24"/>
          <w:vertAlign w:val="subscript"/>
        </w:rPr>
        <w:t>s,i</w:t>
      </w:r>
      <w:r>
        <w:rPr>
          <w:rFonts w:hint="eastAsia" w:ascii="宋体" w:hAnsi="宋体" w:eastAsia="仿宋_GB2312"/>
          <w:sz w:val="32"/>
          <w:szCs w:val="32"/>
        </w:rPr>
        <w:t>、</w:t>
      </w:r>
      <w:r>
        <w:rPr>
          <w:rFonts w:hint="eastAsia" w:ascii="宋体" w:hAnsi="宋体" w:eastAsia="仿宋_GB2312"/>
          <w:kern w:val="0"/>
          <w:sz w:val="32"/>
          <w:szCs w:val="24"/>
        </w:rPr>
        <w:t>L</w:t>
      </w:r>
      <w:r>
        <w:rPr>
          <w:rFonts w:hint="eastAsia" w:ascii="宋体" w:hAnsi="宋体" w:eastAsia="仿宋_GB2312"/>
          <w:kern w:val="0"/>
          <w:sz w:val="32"/>
          <w:szCs w:val="24"/>
          <w:vertAlign w:val="subscript"/>
        </w:rPr>
        <w:t>c,i</w:t>
      </w:r>
      <w:r>
        <w:rPr>
          <w:rFonts w:hint="eastAsia" w:ascii="宋体" w:hAnsi="宋体" w:eastAsia="仿宋_GB2312"/>
          <w:sz w:val="32"/>
          <w:szCs w:val="32"/>
        </w:rPr>
        <w:t>、</w:t>
      </w:r>
      <w:r>
        <w:rPr>
          <w:rFonts w:hint="eastAsia" w:ascii="宋体" w:hAnsi="宋体" w:eastAsia="仿宋_GB2312"/>
          <w:kern w:val="0"/>
          <w:sz w:val="32"/>
          <w:szCs w:val="24"/>
        </w:rPr>
        <w:t>L</w:t>
      </w:r>
      <w:r>
        <w:rPr>
          <w:rFonts w:hint="eastAsia" w:ascii="宋体" w:hAnsi="宋体" w:eastAsia="仿宋_GB2312"/>
          <w:kern w:val="0"/>
          <w:sz w:val="32"/>
          <w:szCs w:val="24"/>
          <w:vertAlign w:val="subscript"/>
        </w:rPr>
        <w:t>e,i</w:t>
      </w:r>
      <w:r>
        <w:rPr>
          <w:rFonts w:hint="eastAsia" w:ascii="宋体" w:hAnsi="宋体" w:eastAsia="仿宋_GB2312"/>
          <w:kern w:val="0"/>
          <w:sz w:val="32"/>
          <w:szCs w:val="24"/>
        </w:rPr>
        <w:t>等数据</w:t>
      </w:r>
      <w:r>
        <w:rPr>
          <w:rFonts w:hint="eastAsia" w:ascii="宋体" w:hAnsi="宋体" w:eastAsia="仿宋_GB2312"/>
          <w:sz w:val="32"/>
          <w:szCs w:val="32"/>
        </w:rPr>
        <w:t>，通过相关的方式识别算法和里程计算算法识别出行方式k及对应的出行里程PD</w:t>
      </w:r>
      <w:r>
        <w:rPr>
          <w:rFonts w:hint="eastAsia" w:ascii="宋体" w:hAnsi="宋体" w:eastAsia="仿宋_GB2312"/>
          <w:sz w:val="32"/>
          <w:szCs w:val="32"/>
          <w:vertAlign w:val="subscript"/>
        </w:rPr>
        <w:t>i,k,y</w:t>
      </w:r>
      <w:r>
        <w:rPr>
          <w:rFonts w:hint="eastAsia" w:ascii="宋体" w:hAnsi="宋体" w:eastAsia="仿宋_GB2312"/>
          <w:sz w:val="32"/>
          <w:szCs w:val="32"/>
        </w:rPr>
        <w:t>。</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步行：</w:t>
      </w:r>
      <w:r>
        <w:rPr>
          <w:rFonts w:hint="eastAsia" w:ascii="宋体" w:hAnsi="宋体" w:eastAsia="仿宋_GB2312"/>
          <w:sz w:val="32"/>
          <w:szCs w:val="32"/>
        </w:rPr>
        <w:t>基于注册用户在项目开发方平台上规划路径及项目开发方监测到的注册用户的出行轨迹</w:t>
      </w:r>
      <w:r>
        <w:rPr>
          <w:rFonts w:hint="eastAsia" w:ascii="宋体" w:hAnsi="宋体" w:eastAsia="仿宋_GB2312"/>
          <w:kern w:val="0"/>
          <w:sz w:val="32"/>
          <w:szCs w:val="24"/>
        </w:rPr>
        <w:t>L</w:t>
      </w:r>
      <w:r>
        <w:rPr>
          <w:rFonts w:hint="eastAsia" w:ascii="宋体" w:hAnsi="宋体" w:eastAsia="仿宋_GB2312"/>
          <w:kern w:val="0"/>
          <w:sz w:val="32"/>
          <w:szCs w:val="24"/>
          <w:vertAlign w:val="subscript"/>
        </w:rPr>
        <w:t>s,i</w:t>
      </w:r>
      <w:r>
        <w:rPr>
          <w:rFonts w:hint="eastAsia" w:ascii="宋体" w:hAnsi="宋体" w:eastAsia="仿宋_GB2312"/>
          <w:sz w:val="32"/>
          <w:szCs w:val="32"/>
        </w:rPr>
        <w:t>、</w:t>
      </w:r>
      <w:r>
        <w:rPr>
          <w:rFonts w:hint="eastAsia" w:ascii="宋体" w:hAnsi="宋体" w:eastAsia="仿宋_GB2312"/>
          <w:kern w:val="0"/>
          <w:sz w:val="32"/>
          <w:szCs w:val="24"/>
        </w:rPr>
        <w:t>L</w:t>
      </w:r>
      <w:r>
        <w:rPr>
          <w:rFonts w:hint="eastAsia" w:ascii="宋体" w:hAnsi="宋体" w:eastAsia="仿宋_GB2312"/>
          <w:kern w:val="0"/>
          <w:sz w:val="32"/>
          <w:szCs w:val="24"/>
          <w:vertAlign w:val="subscript"/>
        </w:rPr>
        <w:t>c,i</w:t>
      </w:r>
      <w:r>
        <w:rPr>
          <w:rFonts w:hint="eastAsia" w:ascii="宋体" w:hAnsi="宋体" w:eastAsia="仿宋_GB2312"/>
          <w:sz w:val="32"/>
          <w:szCs w:val="32"/>
        </w:rPr>
        <w:t>、</w:t>
      </w:r>
      <w:r>
        <w:rPr>
          <w:rFonts w:hint="eastAsia" w:ascii="宋体" w:hAnsi="宋体" w:eastAsia="仿宋_GB2312"/>
          <w:kern w:val="0"/>
          <w:sz w:val="32"/>
          <w:szCs w:val="24"/>
        </w:rPr>
        <w:t>L</w:t>
      </w:r>
      <w:r>
        <w:rPr>
          <w:rFonts w:hint="eastAsia" w:ascii="宋体" w:hAnsi="宋体" w:eastAsia="仿宋_GB2312"/>
          <w:kern w:val="0"/>
          <w:sz w:val="32"/>
          <w:szCs w:val="24"/>
          <w:vertAlign w:val="subscript"/>
        </w:rPr>
        <w:t>e,i</w:t>
      </w:r>
      <w:r>
        <w:rPr>
          <w:rFonts w:hint="eastAsia" w:ascii="宋体" w:hAnsi="宋体" w:eastAsia="仿宋_GB2312"/>
          <w:kern w:val="0"/>
          <w:sz w:val="32"/>
          <w:szCs w:val="24"/>
        </w:rPr>
        <w:t>等数据</w:t>
      </w:r>
      <w:r>
        <w:rPr>
          <w:rFonts w:hint="eastAsia" w:ascii="宋体" w:hAnsi="宋体" w:eastAsia="仿宋_GB2312"/>
          <w:sz w:val="32"/>
          <w:szCs w:val="32"/>
        </w:rPr>
        <w:t>，通过相关的方式识别算法和里程计算算法识别出行方式k及对应的出行里程PD</w:t>
      </w:r>
      <w:r>
        <w:rPr>
          <w:rFonts w:hint="eastAsia" w:ascii="宋体" w:hAnsi="宋体" w:eastAsia="仿宋_GB2312"/>
          <w:sz w:val="32"/>
          <w:szCs w:val="32"/>
          <w:vertAlign w:val="subscript"/>
        </w:rPr>
        <w:t>i,k,y</w:t>
      </w:r>
      <w:r>
        <w:rPr>
          <w:rFonts w:hint="eastAsia" w:ascii="宋体" w:hAnsi="宋体" w:eastAsia="仿宋_GB2312"/>
          <w:sz w:val="32"/>
          <w:szCs w:val="32"/>
        </w:rPr>
        <w:t>。</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合乘：</w:t>
      </w:r>
      <w:r>
        <w:rPr>
          <w:rFonts w:hint="eastAsia" w:ascii="宋体" w:hAnsi="宋体" w:eastAsia="仿宋_GB2312"/>
          <w:sz w:val="32"/>
          <w:szCs w:val="32"/>
        </w:rPr>
        <w:t>通过能够记录合乘相关订单信息的平台所采集的注册用户使用信息识别注册用户的出行行为k及出行里程PD</w:t>
      </w:r>
      <w:r>
        <w:rPr>
          <w:rFonts w:hint="eastAsia" w:ascii="宋体" w:hAnsi="宋体" w:eastAsia="仿宋_GB2312"/>
          <w:sz w:val="32"/>
          <w:szCs w:val="32"/>
          <w:vertAlign w:val="subscript"/>
        </w:rPr>
        <w:t>i,k,y</w:t>
      </w:r>
      <w:r>
        <w:rPr>
          <w:rFonts w:hint="eastAsia" w:ascii="宋体" w:hAnsi="宋体" w:eastAsia="仿宋_GB2312"/>
          <w:sz w:val="32"/>
          <w:szCs w:val="32"/>
        </w:rPr>
        <w:t>。</w:t>
      </w:r>
    </w:p>
    <w:p>
      <w:pPr>
        <w:spacing w:line="560" w:lineRule="exact"/>
        <w:ind w:firstLine="643" w:firstLineChars="200"/>
        <w:rPr>
          <w:rFonts w:ascii="宋体" w:hAnsi="宋体" w:eastAsia="仿宋_GB2312"/>
          <w:sz w:val="32"/>
          <w:szCs w:val="32"/>
        </w:rPr>
      </w:pPr>
      <w:r>
        <w:rPr>
          <w:rFonts w:hint="eastAsia" w:ascii="宋体" w:hAnsi="宋体" w:eastAsia="仿宋_GB2312"/>
          <w:b/>
          <w:bCs/>
          <w:sz w:val="32"/>
          <w:szCs w:val="32"/>
        </w:rPr>
        <w:t>小汽车停驶：，</w:t>
      </w:r>
      <w:r>
        <w:rPr>
          <w:rFonts w:hint="eastAsia" w:ascii="宋体" w:hAnsi="宋体" w:eastAsia="仿宋_GB2312"/>
          <w:sz w:val="32"/>
          <w:szCs w:val="32"/>
        </w:rPr>
        <w:t>如可以通过监测小汽车停驶前后里程表数据M</w:t>
      </w:r>
      <w:r>
        <w:rPr>
          <w:rFonts w:hint="eastAsia" w:ascii="宋体" w:hAnsi="宋体" w:eastAsia="仿宋_GB2312"/>
          <w:sz w:val="32"/>
          <w:szCs w:val="32"/>
          <w:vertAlign w:val="subscript"/>
        </w:rPr>
        <w:t>s</w:t>
      </w:r>
      <w:r>
        <w:rPr>
          <w:rFonts w:ascii="宋体" w:hAnsi="宋体" w:eastAsia="仿宋_GB2312"/>
          <w:sz w:val="32"/>
          <w:szCs w:val="32"/>
          <w:vertAlign w:val="subscript"/>
        </w:rPr>
        <w:t>,i</w:t>
      </w:r>
      <w:r>
        <w:rPr>
          <w:rFonts w:hint="eastAsia" w:ascii="宋体" w:hAnsi="宋体" w:eastAsia="仿宋_GB2312"/>
          <w:sz w:val="32"/>
          <w:szCs w:val="32"/>
        </w:rPr>
        <w:t>和M</w:t>
      </w:r>
      <w:r>
        <w:rPr>
          <w:rFonts w:hint="eastAsia" w:ascii="宋体" w:hAnsi="宋体" w:eastAsia="仿宋_GB2312"/>
          <w:sz w:val="32"/>
          <w:szCs w:val="32"/>
          <w:vertAlign w:val="subscript"/>
        </w:rPr>
        <w:t>e</w:t>
      </w:r>
      <w:r>
        <w:rPr>
          <w:rFonts w:ascii="宋体" w:hAnsi="宋体" w:eastAsia="仿宋_GB2312"/>
          <w:sz w:val="32"/>
          <w:szCs w:val="32"/>
          <w:vertAlign w:val="subscript"/>
        </w:rPr>
        <w:t>,i</w:t>
      </w:r>
      <w:r>
        <w:rPr>
          <w:rFonts w:hint="eastAsia" w:ascii="宋体" w:hAnsi="宋体" w:eastAsia="仿宋_GB2312"/>
          <w:sz w:val="32"/>
          <w:szCs w:val="32"/>
        </w:rPr>
        <w:t>，识别注册用户确有小汽车停驶行为，则以北京市基准年小汽车次均出行里程作为其停驶里程。</w:t>
      </w:r>
    </w:p>
    <w:p>
      <w:pPr>
        <w:spacing w:line="560" w:lineRule="exact"/>
        <w:ind w:firstLine="640" w:firstLineChars="200"/>
        <w:rPr>
          <w:rFonts w:ascii="宋体" w:hAnsi="宋体" w:eastAsia="仿宋_GB2312"/>
          <w:sz w:val="32"/>
          <w:szCs w:val="32"/>
        </w:rPr>
      </w:pPr>
      <m:oMathPara>
        <m:oMath>
          <m:sSub>
            <m:sSubPr>
              <m:ctrlPr>
                <w:rPr>
                  <w:rFonts w:ascii="Cambria Math" w:hAnsi="Cambria Math" w:eastAsia="仿宋_GB2312" w:cs="宋体"/>
                  <w:sz w:val="32"/>
                  <w:szCs w:val="24"/>
                </w:rPr>
              </m:ctrlPr>
            </m:sSubPr>
            <m:e>
              <m:r>
                <m:rPr/>
                <w:rPr>
                  <w:rFonts w:ascii="Cambria Math" w:hAnsi="Cambria Math" w:eastAsia="仿宋_GB2312"/>
                  <w:kern w:val="0"/>
                  <w:sz w:val="32"/>
                  <w:szCs w:val="32"/>
                </w:rPr>
                <m:t>PD</m:t>
              </m:r>
              <m:ctrlPr>
                <w:rPr>
                  <w:rFonts w:ascii="Cambria Math" w:hAnsi="Cambria Math" w:eastAsia="仿宋_GB2312" w:cs="宋体"/>
                  <w:sz w:val="32"/>
                  <w:szCs w:val="24"/>
                </w:rPr>
              </m:ctrlPr>
            </m:e>
            <m:sub>
              <m:r>
                <m:rPr/>
                <w:rPr>
                  <w:rFonts w:ascii="Cambria Math" w:hAnsi="Cambria Math" w:eastAsia="仿宋_GB2312"/>
                  <w:kern w:val="0"/>
                  <w:sz w:val="32"/>
                  <w:szCs w:val="32"/>
                </w:rPr>
                <m:t>i,k,y</m:t>
              </m:r>
              <m:ctrlPr>
                <w:rPr>
                  <w:rFonts w:ascii="Cambria Math" w:hAnsi="Cambria Math" w:eastAsia="仿宋_GB2312" w:cs="宋体"/>
                  <w:sz w:val="32"/>
                  <w:szCs w:val="24"/>
                </w:rPr>
              </m:ctrlPr>
            </m:sub>
          </m:sSub>
          <m:r>
            <m:rPr/>
            <w:rPr>
              <w:rFonts w:ascii="Cambria Math" w:hAnsi="Cambria Math" w:eastAsia="仿宋_GB2312" w:cs="宋体"/>
              <w:sz w:val="32"/>
              <w:szCs w:val="24"/>
            </w:rPr>
            <m:t>=</m:t>
          </m:r>
          <m:sSub>
            <m:sSubPr>
              <m:ctrlPr>
                <w:rPr>
                  <w:rFonts w:ascii="Cambria Math" w:hAnsi="Cambria Math" w:eastAsia="仿宋_GB2312" w:cs="宋体"/>
                  <w:i/>
                  <w:sz w:val="32"/>
                  <w:szCs w:val="24"/>
                </w:rPr>
              </m:ctrlPr>
            </m:sSubPr>
            <m:e>
              <m:r>
                <m:rPr/>
                <w:rPr>
                  <w:rFonts w:ascii="Cambria Math" w:hAnsi="Cambria Math" w:eastAsia="仿宋_GB2312" w:cs="宋体"/>
                  <w:sz w:val="32"/>
                  <w:szCs w:val="24"/>
                </w:rPr>
                <m:t>PD</m:t>
              </m:r>
              <m:ctrlPr>
                <w:rPr>
                  <w:rFonts w:ascii="Cambria Math" w:hAnsi="Cambria Math" w:eastAsia="仿宋_GB2312" w:cs="宋体"/>
                  <w:i/>
                  <w:sz w:val="32"/>
                  <w:szCs w:val="24"/>
                </w:rPr>
              </m:ctrlPr>
            </m:e>
            <m:sub>
              <m:r>
                <m:rPr/>
                <w:rPr>
                  <w:rFonts w:ascii="Cambria Math" w:hAnsi="Cambria Math" w:eastAsia="仿宋_GB2312" w:cs="宋体"/>
                  <w:sz w:val="32"/>
                  <w:szCs w:val="24"/>
                </w:rPr>
                <m:t>M</m:t>
              </m:r>
              <m:ctrlPr>
                <w:rPr>
                  <w:rFonts w:ascii="Cambria Math" w:hAnsi="Cambria Math" w:eastAsia="仿宋_GB2312" w:cs="宋体"/>
                  <w:i/>
                  <w:sz w:val="32"/>
                  <w:szCs w:val="24"/>
                </w:rPr>
              </m:ctrlPr>
            </m:sub>
          </m:sSub>
        </m:oMath>
      </m:oMathPara>
    </w:p>
    <w:p>
      <w:pPr>
        <w:spacing w:line="560" w:lineRule="exact"/>
        <w:ind w:firstLine="643" w:firstLineChars="200"/>
        <w:rPr>
          <w:rFonts w:ascii="宋体" w:hAnsi="宋体" w:eastAsia="仿宋_GB2312"/>
          <w:b/>
          <w:bCs/>
          <w:sz w:val="32"/>
          <w:szCs w:val="32"/>
        </w:rPr>
      </w:pPr>
      <w:r>
        <w:rPr>
          <w:rFonts w:hint="eastAsia" w:ascii="宋体" w:hAnsi="宋体" w:eastAsia="仿宋_GB2312"/>
          <w:b/>
          <w:bCs/>
          <w:sz w:val="32"/>
          <w:szCs w:val="32"/>
        </w:rPr>
        <w:t>步骤</w:t>
      </w:r>
      <w:r>
        <w:rPr>
          <w:rFonts w:ascii="宋体" w:hAnsi="宋体" w:eastAsia="仿宋_GB2312"/>
          <w:b/>
          <w:bCs/>
          <w:sz w:val="32"/>
          <w:szCs w:val="32"/>
        </w:rPr>
        <w:t>3</w:t>
      </w:r>
      <w:r>
        <w:rPr>
          <w:rFonts w:hint="eastAsia" w:ascii="宋体" w:hAnsi="宋体" w:eastAsia="仿宋_GB2312"/>
          <w:b/>
          <w:bCs/>
          <w:sz w:val="32"/>
          <w:szCs w:val="32"/>
        </w:rPr>
        <w:t>确定项目情景排放</w:t>
      </w:r>
      <m:oMath>
        <m:sSub>
          <m:sSubPr>
            <m:ctrlPr>
              <w:rPr>
                <w:rFonts w:ascii="Cambria Math" w:hAnsi="Cambria Math" w:eastAsia="仿宋_GB2312"/>
                <w:b/>
                <w:bCs/>
                <w:i/>
                <w:sz w:val="32"/>
                <w:szCs w:val="32"/>
              </w:rPr>
            </m:ctrlPr>
          </m:sSubPr>
          <m:e>
            <m:r>
              <m:rPr>
                <m:sty m:val="bi"/>
              </m:rPr>
              <w:rPr>
                <w:rFonts w:ascii="Cambria Math" w:hAnsi="Cambria Math" w:eastAsia="仿宋_GB2312"/>
                <w:sz w:val="32"/>
                <w:szCs w:val="32"/>
              </w:rPr>
              <m:t>PE</m:t>
            </m:r>
            <m:ctrlPr>
              <w:rPr>
                <w:rFonts w:ascii="Cambria Math" w:hAnsi="Cambria Math" w:eastAsia="仿宋_GB2312"/>
                <w:b/>
                <w:bCs/>
                <w:i/>
                <w:sz w:val="32"/>
                <w:szCs w:val="32"/>
              </w:rPr>
            </m:ctrlPr>
          </m:e>
          <m:sub>
            <m:r>
              <m:rPr>
                <m:sty m:val="bi"/>
              </m:rPr>
              <w:rPr>
                <w:rFonts w:hint="eastAsia" w:ascii="Cambria Math" w:hAnsi="Cambria Math" w:eastAsia="仿宋_GB2312"/>
                <w:sz w:val="32"/>
                <w:szCs w:val="32"/>
              </w:rPr>
              <m:t>y</m:t>
            </m:r>
            <m:ctrlPr>
              <w:rPr>
                <w:rFonts w:ascii="Cambria Math" w:hAnsi="Cambria Math" w:eastAsia="仿宋_GB2312"/>
                <w:b/>
                <w:bCs/>
                <w:i/>
                <w:sz w:val="32"/>
                <w:szCs w:val="32"/>
              </w:rPr>
            </m:ctrlPr>
          </m:sub>
        </m:sSub>
      </m:oMath>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采取低碳出行的方式带来的排放即为本方法学项目情景碳排放量（P</w:t>
      </w:r>
      <w:r>
        <w:rPr>
          <w:rFonts w:ascii="宋体" w:hAnsi="宋体" w:eastAsia="仿宋_GB2312"/>
          <w:sz w:val="32"/>
          <w:szCs w:val="32"/>
        </w:rPr>
        <w:t>E</w:t>
      </w:r>
      <w:r>
        <w:rPr>
          <w:rFonts w:eastAsia="仿宋_GB2312"/>
          <w:i/>
          <w:iCs/>
          <w:kern w:val="0"/>
          <w:sz w:val="16"/>
          <w:szCs w:val="16"/>
        </w:rPr>
        <w:t>y</w:t>
      </w:r>
      <w:r>
        <w:rPr>
          <w:rFonts w:hint="eastAsia" w:ascii="宋体" w:hAnsi="宋体" w:eastAsia="仿宋_GB2312"/>
          <w:sz w:val="32"/>
          <w:szCs w:val="32"/>
        </w:rPr>
        <w:t>），计算如下：</w:t>
      </w:r>
    </w:p>
    <w:p>
      <w:pPr>
        <w:spacing w:line="560" w:lineRule="exact"/>
        <w:ind w:firstLine="640" w:firstLineChars="200"/>
        <w:jc w:val="center"/>
        <w:rPr>
          <w:rFonts w:ascii="宋体" w:hAnsi="宋体"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PE</m:t>
            </m:r>
            <m:ctrlPr>
              <w:rPr>
                <w:rFonts w:ascii="Cambria Math" w:hAnsi="Cambria Math" w:eastAsia="仿宋_GB2312"/>
                <w:i/>
                <w:sz w:val="32"/>
                <w:szCs w:val="32"/>
              </w:rPr>
            </m:ctrlPr>
          </m:e>
          <m:sub>
            <m:r>
              <m:rPr/>
              <w:rPr>
                <w:rFonts w:hint="eastAsia" w:ascii="Cambria Math" w:hAnsi="Cambria Math" w:eastAsia="仿宋_GB2312"/>
                <w:sz w:val="32"/>
                <w:szCs w:val="32"/>
              </w:rPr>
              <m:t>y</m:t>
            </m:r>
            <m:ctrlPr>
              <w:rPr>
                <w:rFonts w:ascii="Cambria Math" w:hAnsi="Cambria Math" w:eastAsia="仿宋_GB2312"/>
                <w:i/>
                <w:sz w:val="32"/>
                <w:szCs w:val="32"/>
              </w:rPr>
            </m:ctrlPr>
          </m:sub>
        </m:sSub>
        <m:r>
          <m:rPr/>
          <w:rPr>
            <w:rFonts w:ascii="Cambria Math" w:hAnsi="Cambria Math" w:eastAsia="仿宋_GB2312"/>
            <w:sz w:val="32"/>
            <w:szCs w:val="32"/>
          </w:rPr>
          <m:t>=</m:t>
        </m:r>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i</m:t>
            </m:r>
            <m:ctrlPr>
              <w:rPr>
                <w:rFonts w:ascii="Cambria Math" w:hAnsi="Cambria Math" w:eastAsia="仿宋_GB2312"/>
                <w:i/>
                <w:sz w:val="32"/>
                <w:szCs w:val="32"/>
              </w:rPr>
            </m:ctrlPr>
          </m:sub>
          <m:sup>
            <m:ctrlPr>
              <w:rPr>
                <w:rFonts w:ascii="Cambria Math" w:hAnsi="Cambria Math" w:eastAsia="仿宋_GB2312"/>
                <w:i/>
                <w:sz w:val="32"/>
                <w:szCs w:val="32"/>
              </w:rPr>
            </m:ctrlPr>
          </m:sup>
          <m:e>
            <m:nary>
              <m:naryPr>
                <m:chr m:val="∑"/>
                <m:limLoc m:val="subSup"/>
                <m:supHide m:val="1"/>
                <m:ctrlPr>
                  <w:rPr>
                    <w:rFonts w:ascii="Cambria Math" w:hAnsi="Cambria Math" w:eastAsia="仿宋_GB2312"/>
                    <w:i/>
                    <w:sz w:val="32"/>
                    <w:szCs w:val="32"/>
                  </w:rPr>
                </m:ctrlPr>
              </m:naryPr>
              <m:sub>
                <m:r>
                  <m:rPr/>
                  <w:rPr>
                    <w:rFonts w:hint="eastAsia" w:ascii="Cambria Math" w:hAnsi="Cambria Math" w:eastAsia="仿宋_GB2312"/>
                    <w:sz w:val="32"/>
                    <w:szCs w:val="32"/>
                  </w:rPr>
                  <m:t>k</m:t>
                </m:r>
                <m:ctrlPr>
                  <w:rPr>
                    <w:rFonts w:ascii="Cambria Math" w:hAnsi="Cambria Math" w:eastAsia="仿宋_GB2312"/>
                    <w:i/>
                    <w:sz w:val="32"/>
                    <w:szCs w:val="32"/>
                  </w:rPr>
                </m:ctrlPr>
              </m:sub>
              <m:sup>
                <m:ctrlPr>
                  <w:rPr>
                    <w:rFonts w:ascii="Cambria Math" w:hAnsi="Cambria Math" w:eastAsia="仿宋_GB2312"/>
                    <w:i/>
                    <w:sz w:val="32"/>
                    <w:szCs w:val="32"/>
                  </w:rPr>
                </m:ctrlPr>
              </m:sup>
              <m:e>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PKM,k</m:t>
                    </m:r>
                    <m:ctrlPr>
                      <w:rPr>
                        <w:rFonts w:ascii="Cambria Math" w:hAnsi="Cambria Math" w:eastAsia="仿宋_GB2312"/>
                        <w:i/>
                        <w:sz w:val="32"/>
                        <w:szCs w:val="32"/>
                      </w:rPr>
                    </m:ctrlPr>
                  </m:sub>
                </m:sSub>
                <m:r>
                  <m:rPr/>
                  <w:rPr>
                    <w:rFonts w:ascii="Cambria Math" w:hAnsi="Cambria Math" w:eastAsia="仿宋_GB2312"/>
                    <w:sz w:val="32"/>
                    <w:szCs w:val="32"/>
                  </w:rPr>
                  <m:t>×</m:t>
                </m:r>
                <m:ctrlPr>
                  <w:rPr>
                    <w:rFonts w:ascii="Cambria Math" w:hAnsi="Cambria Math" w:eastAsia="仿宋_GB2312"/>
                    <w:i/>
                    <w:sz w:val="32"/>
                    <w:szCs w:val="32"/>
                  </w:rPr>
                </m:ctrlPr>
              </m:e>
            </m:nary>
            <m:sSub>
              <m:sSubPr>
                <m:ctrlPr>
                  <w:rPr>
                    <w:rFonts w:ascii="Cambria Math" w:hAnsi="Cambria Math" w:eastAsia="仿宋_GB2312"/>
                    <w:i/>
                    <w:sz w:val="32"/>
                    <w:szCs w:val="32"/>
                  </w:rPr>
                </m:ctrlPr>
              </m:sSubPr>
              <m:e>
                <m:r>
                  <m:rPr/>
                  <w:rPr>
                    <w:rFonts w:ascii="Cambria Math" w:hAnsi="Cambria Math" w:eastAsia="仿宋_GB2312"/>
                    <w:sz w:val="32"/>
                    <w:szCs w:val="32"/>
                  </w:rPr>
                  <m:t>PD</m:t>
                </m:r>
                <m:ctrlPr>
                  <w:rPr>
                    <w:rFonts w:ascii="Cambria Math" w:hAnsi="Cambria Math" w:eastAsia="仿宋_GB2312"/>
                    <w:i/>
                    <w:sz w:val="32"/>
                    <w:szCs w:val="32"/>
                  </w:rPr>
                </m:ctrlPr>
              </m:e>
              <m:sub>
                <m:r>
                  <m:rPr/>
                  <w:rPr>
                    <w:rFonts w:ascii="Cambria Math" w:hAnsi="Cambria Math" w:eastAsia="仿宋_GB2312"/>
                    <w:sz w:val="32"/>
                    <w:szCs w:val="32"/>
                  </w:rPr>
                  <m:t>i,k,y</m:t>
                </m:r>
                <m:ctrlPr>
                  <w:rPr>
                    <w:rFonts w:ascii="Cambria Math" w:hAnsi="Cambria Math" w:eastAsia="仿宋_GB2312"/>
                    <w:i/>
                    <w:sz w:val="32"/>
                    <w:szCs w:val="32"/>
                  </w:rPr>
                </m:ctrlPr>
              </m:sub>
            </m:sSub>
            <m:r>
              <m:rPr/>
              <w:rPr>
                <w:rFonts w:ascii="Cambria Math" w:hAnsi="Cambria Math" w:eastAsia="仿宋_GB2312"/>
                <w:sz w:val="32"/>
                <w:szCs w:val="32"/>
              </w:rPr>
              <m:t>)</m:t>
            </m:r>
            <m:ctrlPr>
              <w:rPr>
                <w:rFonts w:ascii="Cambria Math" w:hAnsi="Cambria Math" w:eastAsia="仿宋_GB2312"/>
                <w:i/>
                <w:sz w:val="32"/>
                <w:szCs w:val="32"/>
              </w:rPr>
            </m:ctrlPr>
          </m:e>
        </m:nary>
      </m:oMath>
      <w:r>
        <w:rPr>
          <w:rFonts w:hint="eastAsia" w:ascii="宋体" w:hAnsi="宋体" w:eastAsia="仿宋_GB2312"/>
          <w:sz w:val="32"/>
          <w:szCs w:val="32"/>
        </w:rPr>
        <w:t>（</w:t>
      </w:r>
      <w:r>
        <w:rPr>
          <w:rFonts w:ascii="宋体" w:hAnsi="宋体" w:eastAsia="仿宋_GB2312"/>
          <w:sz w:val="32"/>
          <w:szCs w:val="32"/>
        </w:rPr>
        <w:t>10</w:t>
      </w:r>
      <w:r>
        <w:rPr>
          <w:rFonts w:hint="eastAsia" w:ascii="宋体" w:hAnsi="宋体" w:eastAsia="仿宋_GB2312"/>
          <w:sz w:val="32"/>
          <w:szCs w:val="32"/>
        </w:rPr>
        <w:t>）</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式中：</w:t>
      </w:r>
    </w:p>
    <w:p>
      <w:pPr>
        <w:spacing w:line="560" w:lineRule="exact"/>
        <w:ind w:firstLine="640" w:firstLineChars="200"/>
        <w:rPr>
          <w:rFonts w:ascii="宋体" w:hAnsi="等线" w:eastAsia="仿宋_GB2312" w:cs="宋体"/>
          <w:kern w:val="0"/>
          <w:sz w:val="32"/>
          <w:szCs w:val="24"/>
        </w:rPr>
      </w:pPr>
      <w:r>
        <w:rPr>
          <w:rFonts w:eastAsia="仿宋_GB2312"/>
          <w:i/>
          <w:iCs/>
          <w:kern w:val="0"/>
          <w:sz w:val="32"/>
          <w:szCs w:val="24"/>
        </w:rPr>
        <w:t>PE</w:t>
      </w:r>
      <w:r>
        <w:rPr>
          <w:rFonts w:eastAsia="仿宋_GB2312"/>
          <w:i/>
          <w:iCs/>
          <w:kern w:val="0"/>
          <w:sz w:val="16"/>
          <w:szCs w:val="16"/>
        </w:rPr>
        <w:t>y</w:t>
      </w:r>
      <w:r>
        <w:rPr>
          <w:rFonts w:hint="eastAsia" w:ascii="宋体" w:hAnsi="宋体" w:eastAsia="仿宋_GB2312" w:cs="宋体"/>
          <w:kern w:val="0"/>
          <w:sz w:val="32"/>
          <w:szCs w:val="24"/>
        </w:rPr>
        <w:t>：</w:t>
      </w:r>
      <w:r>
        <w:rPr>
          <w:rFonts w:hint="eastAsia" w:ascii="宋体" w:hAnsi="等线" w:eastAsia="仿宋_GB2312" w:cs="宋体"/>
          <w:kern w:val="0"/>
          <w:sz w:val="32"/>
          <w:szCs w:val="24"/>
        </w:rPr>
        <w:t>第</w:t>
      </w:r>
      <w:r>
        <w:rPr>
          <w:rFonts w:ascii="TimesNewRomanPSMT" w:hAnsi="等线" w:eastAsia="TimesNewRomanPSMT" w:cs="TimesNewRomanPSMT"/>
          <w:kern w:val="0"/>
          <w:sz w:val="32"/>
          <w:szCs w:val="24"/>
        </w:rPr>
        <w:t xml:space="preserve">y </w:t>
      </w:r>
      <w:r>
        <w:rPr>
          <w:rFonts w:hint="eastAsia" w:ascii="宋体" w:hAnsi="等线" w:eastAsia="仿宋_GB2312" w:cs="宋体"/>
          <w:kern w:val="0"/>
          <w:sz w:val="32"/>
          <w:szCs w:val="24"/>
        </w:rPr>
        <w:t>年项目碳排放量（</w:t>
      </w:r>
      <w:r>
        <w:rPr>
          <w:rFonts w:ascii="TimesNewRomanPSMT" w:hAnsi="等线" w:eastAsia="TimesNewRomanPSMT" w:cs="TimesNewRomanPSMT"/>
          <w:kern w:val="0"/>
          <w:sz w:val="32"/>
          <w:szCs w:val="24"/>
        </w:rPr>
        <w:t>tCO</w:t>
      </w:r>
      <w:r>
        <w:rPr>
          <w:rFonts w:ascii="TimesNewRomanPSMT" w:hAnsi="等线" w:eastAsia="TimesNewRomanPSMT" w:cs="TimesNewRomanPSMT"/>
          <w:kern w:val="0"/>
          <w:sz w:val="16"/>
          <w:szCs w:val="16"/>
        </w:rPr>
        <w:t>2</w:t>
      </w:r>
      <w:r>
        <w:rPr>
          <w:rFonts w:hint="eastAsia" w:ascii="宋体" w:hAnsi="等线" w:eastAsia="仿宋_GB2312" w:cs="宋体"/>
          <w:kern w:val="0"/>
          <w:sz w:val="32"/>
          <w:szCs w:val="24"/>
        </w:rPr>
        <w:t>）；</w:t>
      </w:r>
    </w:p>
    <w:p>
      <w:pPr>
        <w:spacing w:line="560" w:lineRule="exact"/>
        <w:ind w:firstLine="640" w:firstLineChars="200"/>
        <w:rPr>
          <w:rFonts w:ascii="宋体" w:hAnsi="宋体"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PKM</m:t>
            </m:r>
            <m:r>
              <m:rPr>
                <m:sty m:val="p"/>
              </m:rPr>
              <w:rPr>
                <w:rFonts w:ascii="Cambria Math" w:hAnsi="Cambria Math" w:eastAsia="仿宋_GB2312"/>
                <w:sz w:val="32"/>
                <w:szCs w:val="32"/>
              </w:rPr>
              <m:t>,k</m:t>
            </m:r>
            <m:ctrlPr>
              <w:rPr>
                <w:rFonts w:ascii="Cambria Math" w:hAnsi="Cambria Math" w:eastAsia="仿宋_GB2312"/>
                <w:i/>
                <w:sz w:val="32"/>
                <w:szCs w:val="32"/>
              </w:rPr>
            </m:ctrlPr>
          </m:sub>
        </m:sSub>
      </m:oMath>
      <w:r>
        <w:rPr>
          <w:rFonts w:hint="eastAsia" w:ascii="宋体" w:hAnsi="宋体" w:eastAsia="仿宋_GB2312"/>
          <w:sz w:val="32"/>
          <w:szCs w:val="32"/>
        </w:rPr>
        <w:t>：基础年低碳出行k方式人公里排放因子（</w:t>
      </w:r>
      <w:r>
        <w:rPr>
          <w:rFonts w:ascii="TimesNewRomanPSMT" w:hAnsi="等线" w:eastAsia="TimesNewRomanPSMT" w:cs="TimesNewRomanPSMT"/>
          <w:kern w:val="0"/>
          <w:sz w:val="32"/>
          <w:szCs w:val="24"/>
        </w:rPr>
        <w:t>tCO</w:t>
      </w:r>
      <w:r>
        <w:rPr>
          <w:rFonts w:ascii="TimesNewRomanPSMT" w:hAnsi="等线" w:eastAsia="TimesNewRomanPSMT" w:cs="TimesNewRomanPSMT"/>
          <w:kern w:val="0"/>
          <w:sz w:val="16"/>
          <w:szCs w:val="16"/>
        </w:rPr>
        <w:t>2</w:t>
      </w:r>
      <w:r>
        <w:rPr>
          <w:rFonts w:hint="eastAsia" w:ascii="宋体" w:hAnsi="宋体" w:eastAsia="仿宋_GB2312"/>
          <w:sz w:val="32"/>
          <w:szCs w:val="32"/>
        </w:rPr>
        <w:t>/PKM）；</w:t>
      </w:r>
    </w:p>
    <w:p>
      <w:pPr>
        <w:spacing w:line="560" w:lineRule="exact"/>
        <w:ind w:firstLine="640" w:firstLineChars="200"/>
        <w:rPr>
          <w:rFonts w:ascii="宋体" w:hAnsi="宋体"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PD</m:t>
            </m:r>
            <m:ctrlPr>
              <w:rPr>
                <w:rFonts w:ascii="Cambria Math" w:hAnsi="Cambria Math" w:eastAsia="仿宋_GB2312"/>
                <w:i/>
                <w:sz w:val="32"/>
                <w:szCs w:val="32"/>
              </w:rPr>
            </m:ctrlPr>
          </m:e>
          <m:sub>
            <m:r>
              <m:rPr/>
              <w:rPr>
                <w:rFonts w:ascii="Cambria Math" w:hAnsi="Cambria Math" w:eastAsia="仿宋_GB2312"/>
                <w:sz w:val="32"/>
                <w:szCs w:val="32"/>
              </w:rPr>
              <m:t>i,k,y</m:t>
            </m:r>
            <m:ctrlPr>
              <w:rPr>
                <w:rFonts w:ascii="Cambria Math" w:hAnsi="Cambria Math" w:eastAsia="仿宋_GB2312"/>
                <w:i/>
                <w:sz w:val="32"/>
                <w:szCs w:val="32"/>
              </w:rPr>
            </m:ctrlPr>
          </m:sub>
        </m:sSub>
      </m:oMath>
      <w:r>
        <w:rPr>
          <w:rFonts w:hint="eastAsia" w:ascii="宋体" w:hAnsi="宋体" w:eastAsia="仿宋_GB2312"/>
          <w:sz w:val="32"/>
          <w:szCs w:val="32"/>
        </w:rPr>
        <w:t>：第y年第i次k方式替代高碳出行的里程（k</w:t>
      </w:r>
      <w:r>
        <w:rPr>
          <w:rFonts w:ascii="宋体" w:hAnsi="宋体" w:eastAsia="仿宋_GB2312"/>
          <w:sz w:val="32"/>
          <w:szCs w:val="32"/>
        </w:rPr>
        <w:t>m</w:t>
      </w:r>
      <w:r>
        <w:rPr>
          <w:rFonts w:hint="eastAsia" w:ascii="宋体" w:hAnsi="宋体" w:eastAsia="仿宋_GB2312"/>
          <w:sz w:val="32"/>
          <w:szCs w:val="32"/>
        </w:rPr>
        <w:t>）；</w:t>
      </w:r>
    </w:p>
    <w:p>
      <w:pPr>
        <w:keepNext/>
        <w:keepLines/>
        <w:adjustRightInd w:val="0"/>
        <w:snapToGrid w:val="0"/>
        <w:spacing w:line="560" w:lineRule="exact"/>
        <w:ind w:left="601" w:right="240"/>
        <w:jc w:val="left"/>
        <w:outlineLvl w:val="1"/>
        <w:rPr>
          <w:rFonts w:ascii="楷体_GB2312" w:hAnsi="宋体" w:eastAsia="楷体_GB2312"/>
          <w:bCs/>
          <w:sz w:val="32"/>
          <w:szCs w:val="32"/>
        </w:rPr>
      </w:pPr>
      <w:r>
        <w:rPr>
          <w:rFonts w:hint="eastAsia" w:ascii="楷体_GB2312" w:hAnsi="宋体" w:eastAsia="楷体_GB2312"/>
          <w:bCs/>
          <w:sz w:val="32"/>
          <w:szCs w:val="32"/>
        </w:rPr>
        <w:t>（六）泄漏</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由于本方法学开发的项目需要利用项目开发方现有的平台进行二次开发，为简化本方法学不考虑泄漏。</w:t>
      </w:r>
    </w:p>
    <w:p>
      <w:pPr>
        <w:keepNext/>
        <w:keepLines/>
        <w:adjustRightInd w:val="0"/>
        <w:snapToGrid w:val="0"/>
        <w:spacing w:line="560" w:lineRule="exact"/>
        <w:ind w:left="601" w:right="240"/>
        <w:jc w:val="left"/>
        <w:outlineLvl w:val="1"/>
        <w:rPr>
          <w:rFonts w:ascii="楷体_GB2312" w:hAnsi="宋体" w:eastAsia="楷体_GB2312"/>
          <w:bCs/>
          <w:sz w:val="32"/>
          <w:szCs w:val="32"/>
        </w:rPr>
      </w:pPr>
      <w:r>
        <w:rPr>
          <w:rFonts w:ascii="楷体_GB2312" w:hAnsi="宋体" w:eastAsia="楷体_GB2312"/>
          <w:bCs/>
          <w:sz w:val="32"/>
          <w:szCs w:val="32"/>
        </w:rPr>
        <w:t>（</w:t>
      </w:r>
      <w:r>
        <w:rPr>
          <w:rFonts w:hint="eastAsia" w:ascii="楷体_GB2312" w:hAnsi="宋体" w:eastAsia="楷体_GB2312"/>
          <w:bCs/>
          <w:sz w:val="32"/>
          <w:szCs w:val="32"/>
        </w:rPr>
        <w:t>七</w:t>
      </w:r>
      <w:r>
        <w:rPr>
          <w:rFonts w:ascii="楷体_GB2312" w:hAnsi="宋体" w:eastAsia="楷体_GB2312"/>
          <w:bCs/>
          <w:sz w:val="32"/>
          <w:szCs w:val="32"/>
        </w:rPr>
        <w:t>）</w:t>
      </w:r>
      <w:r>
        <w:rPr>
          <w:rFonts w:hint="eastAsia" w:ascii="楷体_GB2312" w:hAnsi="宋体" w:eastAsia="楷体_GB2312"/>
          <w:bCs/>
          <w:sz w:val="32"/>
          <w:szCs w:val="32"/>
        </w:rPr>
        <w:t>减排量</w:t>
      </w:r>
    </w:p>
    <w:p>
      <w:pPr>
        <w:spacing w:line="560" w:lineRule="exact"/>
        <w:ind w:firstLine="640" w:firstLineChars="200"/>
        <w:rPr>
          <w:rFonts w:ascii="宋体" w:hAnsi="等线" w:eastAsia="仿宋_GB2312" w:cs="宋体"/>
          <w:kern w:val="0"/>
          <w:sz w:val="32"/>
          <w:szCs w:val="24"/>
        </w:rPr>
      </w:pPr>
      <w:r>
        <w:rPr>
          <w:rFonts w:hint="eastAsia" w:ascii="宋体" w:hAnsi="等线" w:eastAsia="仿宋_GB2312" w:cs="宋体"/>
          <w:kern w:val="0"/>
          <w:sz w:val="32"/>
          <w:szCs w:val="24"/>
        </w:rPr>
        <w:t>减排量由下列公式计算：</w:t>
      </w:r>
    </w:p>
    <w:p>
      <w:pPr>
        <w:spacing w:line="560" w:lineRule="exact"/>
        <w:ind w:firstLine="3840" w:firstLineChars="1200"/>
        <w:rPr>
          <w:rFonts w:ascii="宋体" w:hAnsi="宋体" w:eastAsia="仿宋_GB2312"/>
          <w:sz w:val="32"/>
          <w:szCs w:val="32"/>
        </w:rPr>
      </w:pPr>
      <m:oMath>
        <m:sSub>
          <m:sSubPr>
            <m:ctrlPr>
              <w:rPr>
                <w:rFonts w:ascii="Cambria Math" w:hAnsi="Cambria Math" w:eastAsia="仿宋_GB2312"/>
                <w:sz w:val="32"/>
                <w:szCs w:val="32"/>
              </w:rPr>
            </m:ctrlPr>
          </m:sSubPr>
          <m:e>
            <m:r>
              <m:rPr/>
              <w:rPr>
                <w:rFonts w:ascii="Cambria Math" w:hAnsi="Cambria Math" w:eastAsia="仿宋_GB2312"/>
                <w:sz w:val="32"/>
                <w:szCs w:val="32"/>
              </w:rPr>
              <m:t>ER</m:t>
            </m:r>
            <m:ctrlPr>
              <w:rPr>
                <w:rFonts w:ascii="Cambria Math" w:hAnsi="Cambria Math" w:eastAsia="仿宋_GB2312"/>
                <w:sz w:val="32"/>
                <w:szCs w:val="32"/>
              </w:rPr>
            </m:ctrlPr>
          </m:e>
          <m:sub>
            <m:r>
              <m:rPr/>
              <w:rPr>
                <w:rFonts w:ascii="Cambria Math" w:hAnsi="Cambria Math" w:eastAsia="仿宋_GB2312"/>
                <w:sz w:val="32"/>
                <w:szCs w:val="32"/>
              </w:rPr>
              <m:t>y</m:t>
            </m:r>
            <m:ctrlPr>
              <w:rPr>
                <w:rFonts w:ascii="Cambria Math" w:hAnsi="Cambria Math" w:eastAsia="仿宋_GB2312"/>
                <w:sz w:val="32"/>
                <w:szCs w:val="32"/>
              </w:rPr>
            </m:ctrlPr>
          </m:sub>
        </m:sSub>
        <m:r>
          <m:rPr>
            <m:sty m:val="p"/>
          </m:rPr>
          <w:rPr>
            <w:rFonts w:ascii="Cambria Math" w:hAnsi="Cambria Math" w:eastAsia="仿宋_GB2312"/>
            <w:sz w:val="32"/>
            <w:szCs w:val="32"/>
          </w:rPr>
          <m:t>=</m:t>
        </m:r>
        <m:sSub>
          <m:sSubPr>
            <m:ctrlPr>
              <w:rPr>
                <w:rFonts w:ascii="Cambria Math" w:hAnsi="Cambria Math" w:eastAsia="仿宋_GB2312"/>
                <w:sz w:val="32"/>
                <w:szCs w:val="32"/>
              </w:rPr>
            </m:ctrlPr>
          </m:sSubPr>
          <m:e>
            <m:r>
              <m:rPr/>
              <w:rPr>
                <w:rFonts w:ascii="Cambria Math" w:hAnsi="Cambria Math" w:eastAsia="仿宋_GB2312"/>
                <w:sz w:val="32"/>
                <w:szCs w:val="32"/>
              </w:rPr>
              <m:t>BE</m:t>
            </m:r>
            <m:ctrlPr>
              <w:rPr>
                <w:rFonts w:ascii="Cambria Math" w:hAnsi="Cambria Math" w:eastAsia="仿宋_GB2312"/>
                <w:sz w:val="32"/>
                <w:szCs w:val="32"/>
              </w:rPr>
            </m:ctrlPr>
          </m:e>
          <m:sub>
            <m:r>
              <m:rPr/>
              <w:rPr>
                <w:rFonts w:hint="eastAsia" w:ascii="Cambria Math" w:hAnsi="Cambria Math" w:eastAsia="仿宋_GB2312"/>
                <w:sz w:val="32"/>
                <w:szCs w:val="32"/>
              </w:rPr>
              <m:t>y</m:t>
            </m:r>
            <m:ctrlPr>
              <w:rPr>
                <w:rFonts w:ascii="Cambria Math" w:hAnsi="Cambria Math" w:eastAsia="仿宋_GB2312"/>
                <w:sz w:val="32"/>
                <w:szCs w:val="32"/>
              </w:rPr>
            </m:ctrlPr>
          </m:sub>
        </m:sSub>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PE</m:t>
            </m:r>
            <m:ctrlPr>
              <w:rPr>
                <w:rFonts w:ascii="Cambria Math" w:hAnsi="Cambria Math" w:eastAsia="仿宋_GB2312"/>
                <w:i/>
                <w:sz w:val="32"/>
                <w:szCs w:val="32"/>
              </w:rPr>
            </m:ctrlPr>
          </m:e>
          <m:sub>
            <m:r>
              <m:rPr/>
              <w:rPr>
                <w:rFonts w:hint="eastAsia" w:ascii="Cambria Math" w:hAnsi="Cambria Math" w:eastAsia="仿宋_GB2312"/>
                <w:sz w:val="32"/>
                <w:szCs w:val="32"/>
              </w:rPr>
              <m:t>y</m:t>
            </m:r>
            <m:ctrlPr>
              <w:rPr>
                <w:rFonts w:ascii="Cambria Math" w:hAnsi="Cambria Math" w:eastAsia="仿宋_GB2312"/>
                <w:i/>
                <w:sz w:val="32"/>
                <w:szCs w:val="32"/>
              </w:rPr>
            </m:ctrlPr>
          </m:sub>
        </m:sSub>
      </m:oMath>
      <w:r>
        <w:rPr>
          <w:rFonts w:hint="eastAsia" w:ascii="宋体" w:hAnsi="宋体" w:eastAsia="仿宋_GB2312"/>
          <w:sz w:val="32"/>
          <w:szCs w:val="32"/>
        </w:rPr>
        <w:t>（</w:t>
      </w:r>
      <w:r>
        <w:rPr>
          <w:rFonts w:ascii="宋体" w:hAnsi="宋体" w:eastAsia="仿宋_GB2312"/>
          <w:sz w:val="32"/>
          <w:szCs w:val="32"/>
        </w:rPr>
        <w:t>11</w:t>
      </w:r>
      <w:r>
        <w:rPr>
          <w:rFonts w:hint="eastAsia" w:ascii="宋体" w:hAnsi="宋体" w:eastAsia="仿宋_GB2312"/>
          <w:sz w:val="32"/>
          <w:szCs w:val="32"/>
        </w:rPr>
        <w:t>）</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式中：</w:t>
      </w:r>
    </w:p>
    <w:p>
      <w:pPr>
        <w:spacing w:line="560" w:lineRule="exact"/>
        <w:ind w:firstLine="640" w:firstLineChars="200"/>
        <w:rPr>
          <w:rFonts w:ascii="宋体" w:hAnsi="宋体" w:eastAsia="仿宋_GB2312"/>
          <w:sz w:val="32"/>
          <w:szCs w:val="32"/>
        </w:rPr>
      </w:pPr>
      <w:r>
        <w:rPr>
          <w:rFonts w:eastAsia="仿宋_GB2312"/>
          <w:i/>
          <w:iCs/>
          <w:kern w:val="0"/>
          <w:sz w:val="32"/>
          <w:szCs w:val="24"/>
        </w:rPr>
        <w:t>ER</w:t>
      </w:r>
      <w:r>
        <w:rPr>
          <w:rFonts w:eastAsia="仿宋_GB2312"/>
          <w:i/>
          <w:iCs/>
          <w:kern w:val="0"/>
          <w:sz w:val="16"/>
          <w:szCs w:val="16"/>
        </w:rPr>
        <w:t>y</w:t>
      </w:r>
      <w:r>
        <w:rPr>
          <w:rFonts w:hint="eastAsia" w:ascii="宋体" w:hAnsi="宋体" w:eastAsia="仿宋_GB2312" w:cs="宋体"/>
          <w:kern w:val="0"/>
          <w:sz w:val="32"/>
          <w:szCs w:val="24"/>
        </w:rPr>
        <w:t>：为</w:t>
      </w:r>
      <w:r>
        <w:rPr>
          <w:rFonts w:ascii="TimesNewRomanPSMT" w:hAnsi="等线" w:eastAsia="TimesNewRomanPSMT" w:cs="TimesNewRomanPSMT"/>
          <w:kern w:val="0"/>
          <w:sz w:val="32"/>
          <w:szCs w:val="24"/>
        </w:rPr>
        <w:t xml:space="preserve">y </w:t>
      </w:r>
      <w:r>
        <w:rPr>
          <w:rFonts w:hint="eastAsia" w:ascii="宋体" w:hAnsi="等线" w:eastAsia="仿宋_GB2312" w:cs="宋体"/>
          <w:kern w:val="0"/>
          <w:sz w:val="32"/>
          <w:szCs w:val="24"/>
        </w:rPr>
        <w:t>年碳减排量（</w:t>
      </w:r>
      <w:r>
        <w:rPr>
          <w:rFonts w:ascii="TimesNewRomanPSMT" w:hAnsi="等线" w:eastAsia="TimesNewRomanPSMT" w:cs="TimesNewRomanPSMT"/>
          <w:kern w:val="0"/>
          <w:sz w:val="32"/>
          <w:szCs w:val="24"/>
        </w:rPr>
        <w:t>tCO</w:t>
      </w:r>
      <w:r>
        <w:rPr>
          <w:rFonts w:ascii="TimesNewRomanPSMT" w:hAnsi="等线" w:eastAsia="TimesNewRomanPSMT" w:cs="TimesNewRomanPSMT"/>
          <w:kern w:val="0"/>
          <w:sz w:val="16"/>
          <w:szCs w:val="16"/>
        </w:rPr>
        <w:t>2</w:t>
      </w:r>
      <w:r>
        <w:rPr>
          <w:rFonts w:hint="eastAsia" w:ascii="宋体" w:hAnsi="等线" w:eastAsia="仿宋_GB2312" w:cs="宋体"/>
          <w:kern w:val="0"/>
          <w:sz w:val="32"/>
          <w:szCs w:val="24"/>
        </w:rPr>
        <w:t>）；</w:t>
      </w:r>
    </w:p>
    <w:p>
      <w:pPr>
        <w:spacing w:line="560" w:lineRule="exact"/>
        <w:ind w:firstLine="640" w:firstLineChars="200"/>
        <w:rPr>
          <w:rFonts w:ascii="宋体" w:hAnsi="宋体" w:eastAsia="仿宋_GB2312"/>
          <w:sz w:val="32"/>
          <w:szCs w:val="32"/>
        </w:rPr>
      </w:pPr>
      <w:r>
        <w:rPr>
          <w:rFonts w:eastAsia="仿宋_GB2312"/>
          <w:i/>
          <w:iCs/>
          <w:kern w:val="0"/>
          <w:sz w:val="32"/>
          <w:szCs w:val="24"/>
        </w:rPr>
        <w:t>BE</w:t>
      </w:r>
      <w:r>
        <w:rPr>
          <w:rFonts w:eastAsia="仿宋_GB2312"/>
          <w:i/>
          <w:iCs/>
          <w:kern w:val="0"/>
          <w:sz w:val="16"/>
          <w:szCs w:val="16"/>
        </w:rPr>
        <w:t>y</w:t>
      </w:r>
      <w:r>
        <w:rPr>
          <w:rFonts w:hint="eastAsia" w:ascii="宋体" w:hAnsi="宋体" w:eastAsia="仿宋_GB2312" w:cs="宋体"/>
          <w:kern w:val="0"/>
          <w:sz w:val="32"/>
          <w:szCs w:val="24"/>
        </w:rPr>
        <w:t>：为</w:t>
      </w:r>
      <w:r>
        <w:rPr>
          <w:rFonts w:ascii="TimesNewRomanPSMT" w:hAnsi="等线" w:eastAsia="TimesNewRomanPSMT" w:cs="TimesNewRomanPSMT"/>
          <w:kern w:val="0"/>
          <w:sz w:val="32"/>
          <w:szCs w:val="24"/>
        </w:rPr>
        <w:t xml:space="preserve">y </w:t>
      </w:r>
      <w:r>
        <w:rPr>
          <w:rFonts w:hint="eastAsia" w:ascii="宋体" w:hAnsi="等线" w:eastAsia="仿宋_GB2312" w:cs="宋体"/>
          <w:kern w:val="0"/>
          <w:sz w:val="32"/>
          <w:szCs w:val="24"/>
        </w:rPr>
        <w:t>年基准线碳排放量（</w:t>
      </w:r>
      <w:r>
        <w:rPr>
          <w:rFonts w:ascii="TimesNewRomanPSMT" w:hAnsi="等线" w:eastAsia="TimesNewRomanPSMT" w:cs="TimesNewRomanPSMT"/>
          <w:kern w:val="0"/>
          <w:sz w:val="32"/>
          <w:szCs w:val="24"/>
        </w:rPr>
        <w:t>tCO</w:t>
      </w:r>
      <w:r>
        <w:rPr>
          <w:rFonts w:ascii="TimesNewRomanPSMT" w:hAnsi="等线" w:eastAsia="TimesNewRomanPSMT" w:cs="TimesNewRomanPSMT"/>
          <w:kern w:val="0"/>
          <w:sz w:val="16"/>
          <w:szCs w:val="16"/>
        </w:rPr>
        <w:t>2</w:t>
      </w:r>
      <w:r>
        <w:rPr>
          <w:rFonts w:hint="eastAsia" w:ascii="宋体" w:hAnsi="等线" w:eastAsia="仿宋_GB2312" w:cs="宋体"/>
          <w:kern w:val="0"/>
          <w:sz w:val="32"/>
          <w:szCs w:val="24"/>
        </w:rPr>
        <w:t>）；</w:t>
      </w:r>
    </w:p>
    <w:p>
      <w:pPr>
        <w:spacing w:line="560" w:lineRule="exact"/>
        <w:ind w:firstLine="640" w:firstLineChars="200"/>
        <w:rPr>
          <w:rFonts w:ascii="宋体" w:hAnsi="等线" w:eastAsia="仿宋_GB2312" w:cs="宋体"/>
          <w:kern w:val="0"/>
          <w:sz w:val="32"/>
          <w:szCs w:val="24"/>
        </w:rPr>
      </w:pPr>
      <w:r>
        <w:rPr>
          <w:rFonts w:eastAsia="仿宋_GB2312"/>
          <w:i/>
          <w:iCs/>
          <w:kern w:val="0"/>
          <w:sz w:val="32"/>
          <w:szCs w:val="24"/>
        </w:rPr>
        <w:t>PE</w:t>
      </w:r>
      <w:r>
        <w:rPr>
          <w:rFonts w:eastAsia="仿宋_GB2312"/>
          <w:i/>
          <w:iCs/>
          <w:kern w:val="0"/>
          <w:sz w:val="16"/>
          <w:szCs w:val="16"/>
        </w:rPr>
        <w:t>y</w:t>
      </w:r>
      <w:r>
        <w:rPr>
          <w:rFonts w:hint="eastAsia" w:ascii="宋体" w:hAnsi="宋体" w:eastAsia="仿宋_GB2312" w:cs="宋体"/>
          <w:kern w:val="0"/>
          <w:sz w:val="32"/>
          <w:szCs w:val="24"/>
        </w:rPr>
        <w:t>：为</w:t>
      </w:r>
      <w:r>
        <w:rPr>
          <w:rFonts w:ascii="TimesNewRomanPSMT" w:hAnsi="等线" w:eastAsia="TimesNewRomanPSMT" w:cs="TimesNewRomanPSMT"/>
          <w:kern w:val="0"/>
          <w:sz w:val="32"/>
          <w:szCs w:val="24"/>
        </w:rPr>
        <w:t xml:space="preserve">y </w:t>
      </w:r>
      <w:r>
        <w:rPr>
          <w:rFonts w:hint="eastAsia" w:ascii="宋体" w:hAnsi="等线" w:eastAsia="仿宋_GB2312" w:cs="宋体"/>
          <w:kern w:val="0"/>
          <w:sz w:val="32"/>
          <w:szCs w:val="24"/>
        </w:rPr>
        <w:t>年项目碳排放量（</w:t>
      </w:r>
      <w:r>
        <w:rPr>
          <w:rFonts w:ascii="TimesNewRomanPSMT" w:hAnsi="等线" w:eastAsia="TimesNewRomanPSMT" w:cs="TimesNewRomanPSMT"/>
          <w:kern w:val="0"/>
          <w:sz w:val="32"/>
          <w:szCs w:val="24"/>
        </w:rPr>
        <w:t>tCO</w:t>
      </w:r>
      <w:r>
        <w:rPr>
          <w:rFonts w:ascii="TimesNewRomanPSMT" w:hAnsi="等线" w:eastAsia="TimesNewRomanPSMT" w:cs="TimesNewRomanPSMT"/>
          <w:kern w:val="0"/>
          <w:sz w:val="16"/>
          <w:szCs w:val="16"/>
        </w:rPr>
        <w:t>2</w:t>
      </w:r>
      <w:r>
        <w:rPr>
          <w:rFonts w:hint="eastAsia" w:ascii="宋体" w:hAnsi="等线" w:eastAsia="仿宋_GB2312" w:cs="宋体"/>
          <w:kern w:val="0"/>
          <w:sz w:val="32"/>
          <w:szCs w:val="24"/>
        </w:rPr>
        <w:t>）。</w:t>
      </w:r>
    </w:p>
    <w:p>
      <w:pPr>
        <w:spacing w:line="560" w:lineRule="exact"/>
        <w:ind w:firstLine="640" w:firstLineChars="200"/>
        <w:rPr>
          <w:rFonts w:ascii="宋体" w:hAnsi="宋体" w:eastAsia="仿宋_GB2312"/>
          <w:sz w:val="32"/>
          <w:szCs w:val="32"/>
        </w:rPr>
      </w:pPr>
      <w:r>
        <w:rPr>
          <w:rFonts w:ascii="宋体" w:hAnsi="宋体" w:eastAsia="仿宋_GB2312"/>
          <w:sz w:val="32"/>
          <w:szCs w:val="32"/>
        </w:rPr>
        <w:t>考虑</w:t>
      </w:r>
      <w:r>
        <w:rPr>
          <w:rFonts w:hint="eastAsia" w:ascii="宋体" w:hAnsi="宋体" w:eastAsia="仿宋_GB2312"/>
          <w:sz w:val="32"/>
          <w:szCs w:val="32"/>
        </w:rPr>
        <w:t>到自行车和步行通常是短途出行（而部分注册用户的低碳出行行为可能是商业行为），项目实施方可对监测获得的出行距离</w:t>
      </w:r>
      <m:oMath>
        <m:sSub>
          <m:sSubPr>
            <m:ctrlPr>
              <w:rPr>
                <w:rFonts w:ascii="Cambria Math" w:hAnsi="Cambria Math" w:eastAsia="仿宋_GB2312"/>
                <w:i/>
                <w:sz w:val="32"/>
                <w:szCs w:val="32"/>
              </w:rPr>
            </m:ctrlPr>
          </m:sSubPr>
          <m:e>
            <m:r>
              <m:rPr/>
              <w:rPr>
                <w:rFonts w:ascii="Cambria Math" w:hAnsi="Cambria Math" w:eastAsia="仿宋_GB2312"/>
                <w:sz w:val="32"/>
                <w:szCs w:val="32"/>
              </w:rPr>
              <m:t>PD</m:t>
            </m:r>
            <m:ctrlPr>
              <w:rPr>
                <w:rFonts w:ascii="Cambria Math" w:hAnsi="Cambria Math" w:eastAsia="仿宋_GB2312"/>
                <w:i/>
                <w:sz w:val="32"/>
                <w:szCs w:val="32"/>
              </w:rPr>
            </m:ctrlPr>
          </m:e>
          <m:sub>
            <m:r>
              <m:rPr/>
              <w:rPr>
                <w:rFonts w:ascii="Cambria Math" w:hAnsi="Cambria Math" w:eastAsia="仿宋_GB2312"/>
                <w:sz w:val="32"/>
                <w:szCs w:val="32"/>
              </w:rPr>
              <m:t>i,k,y</m:t>
            </m:r>
            <m:ctrlPr>
              <w:rPr>
                <w:rFonts w:ascii="Cambria Math" w:hAnsi="Cambria Math" w:eastAsia="仿宋_GB2312"/>
                <w:i/>
                <w:sz w:val="32"/>
                <w:szCs w:val="32"/>
              </w:rPr>
            </m:ctrlPr>
          </m:sub>
        </m:sSub>
      </m:oMath>
      <w:r>
        <w:rPr>
          <w:rFonts w:ascii="宋体" w:hAnsi="宋体" w:eastAsia="仿宋_GB2312"/>
          <w:sz w:val="32"/>
          <w:szCs w:val="32"/>
        </w:rPr>
        <w:t>进行一定的阈值限制（如</w:t>
      </w:r>
      <m:oMath>
        <m:sSub>
          <m:sSubPr>
            <m:ctrlPr>
              <w:rPr>
                <w:rFonts w:ascii="Cambria Math" w:hAnsi="Cambria Math" w:eastAsia="仿宋_GB2312"/>
                <w:i/>
                <w:sz w:val="32"/>
                <w:szCs w:val="32"/>
              </w:rPr>
            </m:ctrlPr>
          </m:sSubPr>
          <m:e>
            <m:r>
              <m:rPr/>
              <w:rPr>
                <w:rFonts w:ascii="Cambria Math" w:hAnsi="Cambria Math" w:eastAsia="仿宋_GB2312"/>
                <w:sz w:val="32"/>
                <w:szCs w:val="32"/>
              </w:rPr>
              <m:t>PD</m:t>
            </m:r>
            <m:ctrlPr>
              <w:rPr>
                <w:rFonts w:ascii="Cambria Math" w:hAnsi="Cambria Math" w:eastAsia="仿宋_GB2312"/>
                <w:i/>
                <w:sz w:val="32"/>
                <w:szCs w:val="32"/>
              </w:rPr>
            </m:ctrlPr>
          </m:e>
          <m:sub>
            <m:r>
              <m:rPr/>
              <w:rPr>
                <w:rFonts w:ascii="Cambria Math" w:hAnsi="Cambria Math" w:eastAsia="仿宋_GB2312"/>
                <w:sz w:val="32"/>
                <w:szCs w:val="32"/>
              </w:rPr>
              <m:t>i,k,y</m:t>
            </m:r>
            <m:ctrlPr>
              <w:rPr>
                <w:rFonts w:ascii="Cambria Math" w:hAnsi="Cambria Math" w:eastAsia="仿宋_GB2312"/>
                <w:i/>
                <w:sz w:val="32"/>
                <w:szCs w:val="32"/>
              </w:rPr>
            </m:ctrlPr>
          </m:sub>
        </m:sSub>
      </m:oMath>
      <w:r>
        <w:rPr>
          <w:rFonts w:ascii="宋体" w:hAnsi="宋体" w:eastAsia="仿宋_GB2312"/>
          <w:sz w:val="32"/>
          <w:szCs w:val="32"/>
        </w:rPr>
        <w:t>大于a</w:t>
      </w:r>
      <w:r>
        <w:rPr>
          <w:rFonts w:hint="eastAsia" w:ascii="宋体" w:hAnsi="宋体" w:eastAsia="仿宋_GB2312"/>
          <w:sz w:val="32"/>
          <w:szCs w:val="32"/>
        </w:rPr>
        <w:t>公里</w:t>
      </w:r>
      <w:r>
        <w:rPr>
          <w:rFonts w:ascii="宋体" w:hAnsi="宋体" w:eastAsia="仿宋_GB2312"/>
          <w:sz w:val="32"/>
          <w:szCs w:val="32"/>
        </w:rPr>
        <w:t>的情况下，</w:t>
      </w:r>
      <m:oMath>
        <m:sSub>
          <m:sSubPr>
            <m:ctrlPr>
              <w:rPr>
                <w:rFonts w:ascii="Cambria Math" w:hAnsi="Cambria Math" w:eastAsia="仿宋_GB2312"/>
                <w:i/>
                <w:sz w:val="32"/>
                <w:szCs w:val="32"/>
              </w:rPr>
            </m:ctrlPr>
          </m:sSubPr>
          <m:e>
            <m:r>
              <m:rPr/>
              <w:rPr>
                <w:rFonts w:ascii="Cambria Math" w:hAnsi="Cambria Math" w:eastAsia="仿宋_GB2312"/>
                <w:sz w:val="32"/>
                <w:szCs w:val="32"/>
              </w:rPr>
              <m:t>PD</m:t>
            </m:r>
            <m:ctrlPr>
              <w:rPr>
                <w:rFonts w:ascii="Cambria Math" w:hAnsi="Cambria Math" w:eastAsia="仿宋_GB2312"/>
                <w:i/>
                <w:sz w:val="32"/>
                <w:szCs w:val="32"/>
              </w:rPr>
            </m:ctrlPr>
          </m:e>
          <m:sub>
            <m:r>
              <m:rPr/>
              <w:rPr>
                <w:rFonts w:ascii="Cambria Math" w:hAnsi="Cambria Math" w:eastAsia="仿宋_GB2312"/>
                <w:sz w:val="32"/>
                <w:szCs w:val="32"/>
              </w:rPr>
              <m:t>i,k,y</m:t>
            </m:r>
            <m:ctrlPr>
              <w:rPr>
                <w:rFonts w:ascii="Cambria Math" w:hAnsi="Cambria Math" w:eastAsia="仿宋_GB2312"/>
                <w:i/>
                <w:sz w:val="32"/>
                <w:szCs w:val="32"/>
              </w:rPr>
            </m:ctrlPr>
          </m:sub>
        </m:sSub>
      </m:oMath>
      <w:r>
        <w:rPr>
          <w:rFonts w:ascii="宋体" w:hAnsi="宋体" w:eastAsia="仿宋_GB2312"/>
          <w:sz w:val="32"/>
          <w:szCs w:val="32"/>
        </w:rPr>
        <w:t>计为a），从而对</w:t>
      </w:r>
      <w:r>
        <w:rPr>
          <w:rFonts w:hint="eastAsia" w:ascii="宋体" w:hAnsi="宋体" w:eastAsia="仿宋_GB2312"/>
          <w:sz w:val="32"/>
          <w:szCs w:val="32"/>
        </w:rPr>
        <w:t>项目减排量</w:t>
      </w:r>
      <w:r>
        <w:rPr>
          <w:rFonts w:ascii="宋体" w:hAnsi="宋体" w:eastAsia="仿宋_GB2312"/>
          <w:sz w:val="32"/>
          <w:szCs w:val="32"/>
        </w:rPr>
        <w:t>进行保守计算。阈值</w:t>
      </w:r>
      <w:r>
        <w:rPr>
          <w:rFonts w:hint="eastAsia" w:ascii="宋体" w:hAnsi="宋体" w:eastAsia="仿宋_GB2312"/>
          <w:sz w:val="32"/>
          <w:szCs w:val="32"/>
        </w:rPr>
        <w:t>的确定可根据当地居民的行为习惯等因素进行确定。</w:t>
      </w:r>
    </w:p>
    <w:p>
      <w:pPr>
        <w:keepNext/>
        <w:keepLines/>
        <w:adjustRightInd w:val="0"/>
        <w:snapToGrid w:val="0"/>
        <w:spacing w:line="560" w:lineRule="exact"/>
        <w:ind w:left="601" w:right="240"/>
        <w:jc w:val="left"/>
        <w:outlineLvl w:val="1"/>
        <w:rPr>
          <w:rFonts w:ascii="楷体_GB2312" w:hAnsi="宋体" w:eastAsia="楷体_GB2312"/>
          <w:bCs/>
          <w:sz w:val="32"/>
          <w:szCs w:val="32"/>
        </w:rPr>
      </w:pPr>
      <w:r>
        <w:rPr>
          <w:rFonts w:hint="eastAsia" w:ascii="楷体_GB2312" w:hAnsi="宋体" w:eastAsia="楷体_GB2312"/>
          <w:bCs/>
          <w:sz w:val="32"/>
          <w:szCs w:val="28"/>
        </w:rPr>
        <w:t>（八）</w:t>
      </w:r>
      <w:r>
        <w:rPr>
          <w:rFonts w:hint="eastAsia" w:ascii="楷体_GB2312" w:hAnsi="宋体" w:eastAsia="楷体_GB2312"/>
          <w:bCs/>
          <w:sz w:val="32"/>
          <w:szCs w:val="32"/>
        </w:rPr>
        <w:t>事前确定数据和参数</w:t>
      </w:r>
      <w:r>
        <w:rPr>
          <w:rFonts w:ascii="楷体_GB2312" w:hAnsi="宋体" w:eastAsia="楷体_GB2312"/>
          <w:bCs/>
          <w:sz w:val="32"/>
          <w:szCs w:val="32"/>
        </w:rPr>
        <w:t>/</w:t>
      </w:r>
      <w:r>
        <w:rPr>
          <w:rFonts w:hint="eastAsia" w:ascii="楷体_GB2312" w:hAnsi="宋体" w:eastAsia="楷体_GB2312"/>
          <w:bCs/>
          <w:sz w:val="32"/>
          <w:szCs w:val="32"/>
        </w:rPr>
        <w:t>不需要监测数据和参数</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本方法学需要</w:t>
      </w:r>
      <w:r>
        <w:rPr>
          <w:rFonts w:ascii="宋体" w:hAnsi="宋体" w:eastAsia="仿宋_GB2312"/>
          <w:sz w:val="32"/>
          <w:szCs w:val="32"/>
        </w:rPr>
        <w:t>事前确定的数据和参数</w:t>
      </w:r>
      <w:r>
        <w:rPr>
          <w:rFonts w:hint="eastAsia" w:ascii="宋体" w:hAnsi="宋体" w:eastAsia="仿宋_GB2312"/>
          <w:sz w:val="32"/>
          <w:szCs w:val="32"/>
        </w:rPr>
        <w:t>定期更新，更新周期为一年。具体数据和参数如下：</w:t>
      </w:r>
    </w:p>
    <w:tbl>
      <w:tblPr>
        <w:tblStyle w:val="149"/>
        <w:tblW w:w="9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4"/>
        <w:gridCol w:w="6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554"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1</w:t>
            </w:r>
          </w:p>
        </w:tc>
        <w:tc>
          <w:tcPr>
            <w:tcW w:w="6469" w:type="dxa"/>
            <w:vAlign w:val="center"/>
          </w:tcPr>
          <w:p>
            <w:pPr>
              <w:spacing w:line="360" w:lineRule="exact"/>
              <w:rPr>
                <w:rFonts w:ascii="楷体_GB2312" w:hAnsi="Cambria Math" w:eastAsia="楷体_GB2312"/>
                <w:i/>
                <w:sz w:val="24"/>
                <w:szCs w:val="24"/>
              </w:rPr>
            </w:pPr>
            <m:oMathPara>
              <m:oMathParaPr>
                <m:jc m:val="left"/>
              </m:oMathParaPr>
              <m:oMath>
                <m:sSub>
                  <m:sSubPr>
                    <m:ctrlPr>
                      <w:rPr>
                        <w:rFonts w:ascii="Cambria Math" w:hAnsi="Cambria Math" w:eastAsia="楷体_GB2312"/>
                        <w:i/>
                        <w:sz w:val="24"/>
                        <w:szCs w:val="24"/>
                      </w:rPr>
                    </m:ctrlPr>
                  </m:sSubPr>
                  <m:e>
                    <m:r>
                      <m:rPr/>
                      <w:rPr>
                        <w:rFonts w:ascii="Cambria Math" w:hAnsi="Cambria Math" w:eastAsia="楷体_GB2312"/>
                        <w:sz w:val="24"/>
                        <w:szCs w:val="24"/>
                      </w:rPr>
                      <m:t>EF</m:t>
                    </m:r>
                    <m:ctrlPr>
                      <w:rPr>
                        <w:rFonts w:ascii="Cambria Math" w:hAnsi="Cambria Math" w:eastAsia="楷体_GB2312"/>
                        <w:i/>
                        <w:sz w:val="24"/>
                        <w:szCs w:val="24"/>
                      </w:rPr>
                    </m:ctrlPr>
                  </m:e>
                  <m:sub>
                    <m:r>
                      <m:rPr/>
                      <w:rPr>
                        <w:rFonts w:ascii="Cambria Math" w:hAnsi="Cambria Math" w:eastAsia="楷体_GB2312"/>
                        <w:sz w:val="24"/>
                        <w:szCs w:val="24"/>
                      </w:rPr>
                      <m:t>x,j,v</m:t>
                    </m:r>
                    <m:ctrlPr>
                      <w:rPr>
                        <w:rFonts w:ascii="Cambria Math" w:hAnsi="Cambria Math" w:eastAsia="楷体_GB2312"/>
                        <w:i/>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554"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469"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tCO</w:t>
            </w:r>
            <w:r>
              <w:rPr>
                <w:rFonts w:ascii="楷体_GB2312" w:hAnsi="宋体" w:eastAsia="楷体_GB2312"/>
                <w:sz w:val="24"/>
                <w:szCs w:val="24"/>
                <w:vertAlign w:val="subscript"/>
              </w:rPr>
              <w:t>2</w:t>
            </w:r>
            <w:r>
              <w:rPr>
                <w:rFonts w:ascii="楷体_GB2312" w:hAnsi="宋体" w:eastAsia="楷体_GB2312"/>
                <w:sz w:val="24"/>
                <w:szCs w:val="24"/>
              </w:rPr>
              <w:t>/</w:t>
            </w:r>
            <w:r>
              <w:rPr>
                <w:rFonts w:hint="eastAsia" w:ascii="楷体_GB2312" w:hAnsi="宋体" w:eastAsia="楷体_GB2312"/>
                <w:sz w:val="24"/>
                <w:szCs w:val="24"/>
              </w:rPr>
              <w:t>PKM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554"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46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基础年</w:t>
            </w:r>
            <w:r>
              <w:rPr>
                <w:rFonts w:ascii="楷体_GB2312" w:hAnsi="宋体" w:eastAsia="楷体_GB2312"/>
                <w:sz w:val="24"/>
                <w:szCs w:val="24"/>
              </w:rPr>
              <w:t>x</w:t>
            </w:r>
            <w:r>
              <w:rPr>
                <w:rFonts w:hint="eastAsia" w:ascii="楷体_GB2312" w:hAnsi="宋体" w:eastAsia="楷体_GB2312"/>
                <w:sz w:val="24"/>
                <w:szCs w:val="24"/>
              </w:rPr>
              <w:t>能源类型排量为</w:t>
            </w:r>
            <w:r>
              <w:rPr>
                <w:rFonts w:ascii="楷体_GB2312" w:hAnsi="宋体" w:eastAsia="楷体_GB2312"/>
                <w:sz w:val="24"/>
                <w:szCs w:val="24"/>
              </w:rPr>
              <w:t>j</w:t>
            </w:r>
            <w:r>
              <w:rPr>
                <w:rFonts w:hint="eastAsia" w:ascii="楷体_GB2312" w:hAnsi="宋体" w:eastAsia="楷体_GB2312"/>
                <w:sz w:val="24"/>
                <w:szCs w:val="24"/>
              </w:rPr>
              <w:t>的小汽车的人公里速度排放因子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554"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469" w:type="dxa"/>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由具备相应检测资质的单位按照测量方法和程序测量获得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2554" w:type="dxa"/>
            <w:shd w:val="clear" w:color="auto" w:fill="B6E7BC"/>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469" w:type="dxa"/>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按照如下步骤：</w:t>
            </w:r>
          </w:p>
          <w:p>
            <w:pPr>
              <w:spacing w:line="360" w:lineRule="exact"/>
              <w:rPr>
                <w:rFonts w:ascii="楷体_GB2312" w:hAnsi="宋体" w:eastAsia="楷体_GB2312"/>
                <w:sz w:val="24"/>
                <w:szCs w:val="24"/>
              </w:rPr>
            </w:pPr>
            <w:r>
              <w:rPr>
                <w:rFonts w:ascii="楷体_GB2312" w:hAnsi="宋体" w:eastAsia="楷体_GB2312"/>
                <w:sz w:val="24"/>
                <w:szCs w:val="24"/>
              </w:rPr>
              <w:t>1</w:t>
            </w:r>
            <w:r>
              <w:rPr>
                <w:rFonts w:hint="eastAsia" w:ascii="楷体_GB2312" w:hAnsi="宋体" w:eastAsia="楷体_GB2312"/>
                <w:sz w:val="24"/>
                <w:szCs w:val="24"/>
              </w:rPr>
              <w:t>、测量获取北京市不同道路等级的道路运行工况</w:t>
            </w:r>
          </w:p>
          <w:p>
            <w:pPr>
              <w:spacing w:line="360" w:lineRule="exact"/>
              <w:rPr>
                <w:rFonts w:ascii="楷体_GB2312" w:hAnsi="宋体" w:eastAsia="楷体_GB2312"/>
                <w:sz w:val="24"/>
                <w:szCs w:val="24"/>
              </w:rPr>
            </w:pPr>
            <w:r>
              <w:rPr>
                <w:rFonts w:ascii="楷体_GB2312" w:hAnsi="宋体" w:eastAsia="楷体_GB2312"/>
                <w:sz w:val="24"/>
                <w:szCs w:val="24"/>
              </w:rPr>
              <w:t>2</w:t>
            </w:r>
            <w:r>
              <w:rPr>
                <w:rFonts w:hint="eastAsia" w:ascii="楷体_GB2312" w:hAnsi="宋体" w:eastAsia="楷体_GB2312"/>
                <w:sz w:val="24"/>
                <w:szCs w:val="24"/>
              </w:rPr>
              <w:t>、测量不同运行工况下车辆的排放因子</w:t>
            </w:r>
          </w:p>
          <w:p>
            <w:pPr>
              <w:spacing w:line="360" w:lineRule="exact"/>
              <w:rPr>
                <w:rFonts w:ascii="楷体_GB2312" w:hAnsi="宋体" w:eastAsia="楷体_GB2312"/>
                <w:sz w:val="24"/>
                <w:szCs w:val="24"/>
              </w:rPr>
            </w:pPr>
            <w:r>
              <w:rPr>
                <w:rFonts w:ascii="楷体_GB2312" w:hAnsi="宋体" w:eastAsia="楷体_GB2312"/>
                <w:sz w:val="24"/>
                <w:szCs w:val="24"/>
              </w:rPr>
              <w:t>3</w:t>
            </w:r>
            <w:r>
              <w:rPr>
                <w:rFonts w:hint="eastAsia" w:ascii="楷体_GB2312" w:hAnsi="宋体" w:eastAsia="楷体_GB2312"/>
                <w:sz w:val="24"/>
                <w:szCs w:val="24"/>
              </w:rPr>
              <w:t>、利用模型计算该地区本地化的车辆速度排放因子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554"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469" w:type="dxa"/>
            <w:vAlign w:val="bottom"/>
          </w:tcPr>
          <w:p>
            <w:pPr>
              <w:spacing w:line="360" w:lineRule="exact"/>
              <w:rPr>
                <w:rFonts w:ascii="楷体_GB2312" w:hAnsi="宋体" w:eastAsia="楷体_GB2312"/>
                <w:sz w:val="24"/>
                <w:szCs w:val="24"/>
              </w:rPr>
            </w:pPr>
          </w:p>
        </w:tc>
      </w:tr>
    </w:tbl>
    <w:p>
      <w:pPr>
        <w:spacing w:line="360" w:lineRule="exact"/>
        <w:ind w:firstLine="640" w:firstLineChars="200"/>
        <w:rPr>
          <w:rFonts w:ascii="宋体" w:hAnsi="宋体" w:eastAsia="仿宋_GB2312"/>
          <w:sz w:val="32"/>
          <w:szCs w:val="32"/>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2</w:t>
            </w:r>
          </w:p>
        </w:tc>
        <w:tc>
          <w:tcPr>
            <w:tcW w:w="6456" w:type="dxa"/>
            <w:vAlign w:val="bottom"/>
          </w:tcPr>
          <w:p>
            <w:pPr>
              <w:spacing w:line="360" w:lineRule="exact"/>
              <w:rPr>
                <w:rFonts w:ascii="楷体_GB2312" w:hAnsi="宋体" w:eastAsia="楷体_GB2312"/>
                <w:sz w:val="24"/>
                <w:szCs w:val="24"/>
              </w:rPr>
            </w:pPr>
            <m:oMathPara>
              <m:oMathParaPr>
                <m:jc m:val="left"/>
              </m:oMathParaPr>
              <m:oMath>
                <m:sSub>
                  <m:sSubPr>
                    <m:ctrlPr>
                      <w:rPr>
                        <w:rFonts w:ascii="Cambria Math" w:hAnsi="Cambria Math" w:eastAsia="楷体_GB2312"/>
                        <w:sz w:val="24"/>
                        <w:szCs w:val="24"/>
                      </w:rPr>
                    </m:ctrlPr>
                  </m:sSubPr>
                  <m:e>
                    <m:r>
                      <m:rPr/>
                      <w:rPr>
                        <w:rFonts w:ascii="Cambria Math" w:hAnsi="Cambria Math" w:eastAsia="楷体_GB2312"/>
                        <w:sz w:val="24"/>
                        <w:szCs w:val="24"/>
                      </w:rPr>
                      <m:t>I</m:t>
                    </m:r>
                    <m:ctrlPr>
                      <w:rPr>
                        <w:rFonts w:ascii="Cambria Math" w:hAnsi="Cambria Math" w:eastAsia="楷体_GB2312"/>
                        <w:sz w:val="24"/>
                        <w:szCs w:val="24"/>
                      </w:rPr>
                    </m:ctrlPr>
                  </m:e>
                  <m:sub>
                    <m:r>
                      <m:rPr/>
                      <w:rPr>
                        <w:rFonts w:ascii="Cambria Math" w:hAnsi="Cambria Math" w:eastAsia="楷体_GB2312"/>
                        <w:sz w:val="24"/>
                        <w:szCs w:val="24"/>
                      </w:rPr>
                      <m:t>x</m:t>
                    </m:r>
                    <m:r>
                      <m:rPr>
                        <m:sty m:val="p"/>
                      </m:rPr>
                      <w:rPr>
                        <w:rFonts w:ascii="Cambria Math" w:hAnsi="Cambria Math" w:eastAsia="楷体_GB2312"/>
                        <w:sz w:val="24"/>
                        <w:szCs w:val="24"/>
                      </w:rPr>
                      <m:t>,</m:t>
                    </m:r>
                    <m:r>
                      <m:rPr/>
                      <w:rPr>
                        <w:rFonts w:ascii="Cambria Math" w:hAnsi="Cambria Math" w:eastAsia="楷体_GB2312"/>
                        <w:sz w:val="24"/>
                        <w:szCs w:val="24"/>
                      </w:rPr>
                      <m:t>j</m:t>
                    </m:r>
                    <m:ctrlPr>
                      <w:rPr>
                        <w:rFonts w:ascii="Cambria Math" w:hAnsi="Cambria Math" w:eastAsia="楷体_GB2312"/>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45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45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基础年</w:t>
            </w:r>
            <w:r>
              <w:rPr>
                <w:rFonts w:ascii="楷体_GB2312" w:hAnsi="宋体" w:eastAsia="楷体_GB2312"/>
                <w:sz w:val="24"/>
                <w:szCs w:val="24"/>
              </w:rPr>
              <w:t>x能源类型</w:t>
            </w:r>
            <w:r>
              <w:rPr>
                <w:rFonts w:hint="eastAsia" w:ascii="楷体_GB2312" w:hAnsi="宋体" w:eastAsia="楷体_GB2312"/>
                <w:sz w:val="24"/>
                <w:szCs w:val="24"/>
              </w:rPr>
              <w:t>排量为</w:t>
            </w:r>
            <w:r>
              <w:rPr>
                <w:rFonts w:ascii="楷体_GB2312" w:hAnsi="宋体" w:eastAsia="楷体_GB2312"/>
                <w:sz w:val="24"/>
                <w:szCs w:val="24"/>
              </w:rPr>
              <w:t>j的小汽车的总数量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45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北京市交管局基础年车辆库统计结果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456"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456" w:type="dxa"/>
            <w:vAlign w:val="bottom"/>
          </w:tcPr>
          <w:p>
            <w:pPr>
              <w:spacing w:line="360" w:lineRule="exact"/>
              <w:rPr>
                <w:rFonts w:ascii="楷体_GB2312" w:hAnsi="宋体" w:eastAsia="楷体_GB2312"/>
                <w:sz w:val="24"/>
                <w:szCs w:val="24"/>
              </w:rPr>
            </w:pPr>
          </w:p>
        </w:tc>
      </w:tr>
    </w:tbl>
    <w:p>
      <w:pPr>
        <w:spacing w:line="360" w:lineRule="exact"/>
        <w:ind w:firstLine="640" w:firstLineChars="200"/>
        <w:rPr>
          <w:rFonts w:ascii="宋体" w:hAnsi="宋体" w:eastAsia="仿宋_GB2312"/>
          <w:sz w:val="32"/>
          <w:szCs w:val="32"/>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3</w:t>
            </w:r>
          </w:p>
        </w:tc>
        <w:tc>
          <w:tcPr>
            <w:tcW w:w="6476" w:type="dxa"/>
            <w:vAlign w:val="bottom"/>
          </w:tcPr>
          <w:p>
            <w:pPr>
              <w:spacing w:line="360" w:lineRule="exact"/>
              <w:rPr>
                <w:rFonts w:ascii="楷体_GB2312" w:hAnsi="宋体" w:eastAsia="楷体_GB2312"/>
                <w:sz w:val="24"/>
                <w:szCs w:val="24"/>
              </w:rPr>
            </w:pPr>
            <m:oMathPara>
              <m:oMathParaPr>
                <m:jc m:val="left"/>
              </m:oMathParaPr>
              <m:oMath>
                <m:sSub>
                  <m:sSubPr>
                    <m:ctrlPr>
                      <w:rPr>
                        <w:rFonts w:ascii="Cambria Math" w:hAnsi="Cambria Math" w:eastAsia="楷体_GB2312"/>
                        <w:sz w:val="24"/>
                        <w:szCs w:val="24"/>
                      </w:rPr>
                    </m:ctrlPr>
                  </m:sSubPr>
                  <m:e>
                    <m:r>
                      <m:rPr/>
                      <w:rPr>
                        <w:rFonts w:ascii="Cambria Math" w:hAnsi="Cambria Math" w:eastAsia="楷体_GB2312"/>
                        <w:sz w:val="24"/>
                        <w:szCs w:val="24"/>
                      </w:rPr>
                      <m:t>D</m:t>
                    </m:r>
                    <m:ctrlPr>
                      <w:rPr>
                        <w:rFonts w:ascii="Cambria Math" w:hAnsi="Cambria Math" w:eastAsia="楷体_GB2312"/>
                        <w:sz w:val="24"/>
                        <w:szCs w:val="24"/>
                      </w:rPr>
                    </m:ctrlPr>
                  </m:e>
                  <m:sub>
                    <m:r>
                      <m:rPr/>
                      <w:rPr>
                        <w:rFonts w:ascii="Cambria Math" w:hAnsi="Cambria Math" w:eastAsia="楷体_GB2312"/>
                        <w:sz w:val="24"/>
                        <w:szCs w:val="24"/>
                      </w:rPr>
                      <m:t>x</m:t>
                    </m:r>
                    <m:r>
                      <m:rPr>
                        <m:sty m:val="p"/>
                      </m:rPr>
                      <w:rPr>
                        <w:rFonts w:ascii="Cambria Math" w:hAnsi="Cambria Math" w:eastAsia="楷体_GB2312"/>
                        <w:sz w:val="24"/>
                        <w:szCs w:val="24"/>
                      </w:rPr>
                      <m:t>,</m:t>
                    </m:r>
                    <m:r>
                      <m:rPr/>
                      <w:rPr>
                        <w:rFonts w:ascii="Cambria Math" w:hAnsi="Cambria Math" w:eastAsia="楷体_GB2312"/>
                        <w:sz w:val="24"/>
                        <w:szCs w:val="24"/>
                      </w:rPr>
                      <m:t>j</m:t>
                    </m:r>
                    <m:ctrlPr>
                      <w:rPr>
                        <w:rFonts w:ascii="Cambria Math" w:hAnsi="Cambria Math" w:eastAsia="楷体_GB2312"/>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476"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47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w:t>
            </w:r>
            <w:r>
              <w:rPr>
                <w:rFonts w:ascii="楷体_GB2312" w:hAnsi="宋体" w:eastAsia="楷体_GB2312"/>
                <w:sz w:val="24"/>
                <w:szCs w:val="24"/>
              </w:rPr>
              <w:t>年x能源类型</w:t>
            </w:r>
            <w:r>
              <w:rPr>
                <w:rFonts w:hint="eastAsia" w:ascii="楷体_GB2312" w:hAnsi="宋体" w:eastAsia="楷体_GB2312"/>
                <w:sz w:val="24"/>
                <w:szCs w:val="24"/>
              </w:rPr>
              <w:t>排量为</w:t>
            </w:r>
            <w:r>
              <w:rPr>
                <w:rFonts w:ascii="楷体_GB2312" w:hAnsi="宋体" w:eastAsia="楷体_GB2312"/>
                <w:sz w:val="24"/>
                <w:szCs w:val="24"/>
              </w:rPr>
              <w:t>j的小汽车的年均行驶里程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476" w:type="dxa"/>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通过北京市交通发展年度报告查阅获得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476"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476" w:type="dxa"/>
            <w:vAlign w:val="bottom"/>
          </w:tcPr>
          <w:p>
            <w:pPr>
              <w:spacing w:line="360" w:lineRule="exact"/>
              <w:rPr>
                <w:rFonts w:ascii="楷体_GB2312" w:hAnsi="宋体" w:eastAsia="楷体_GB2312"/>
                <w:sz w:val="24"/>
                <w:szCs w:val="24"/>
              </w:rPr>
            </w:pPr>
          </w:p>
        </w:tc>
      </w:tr>
    </w:tbl>
    <w:p>
      <w:pPr>
        <w:spacing w:line="360" w:lineRule="exact"/>
        <w:ind w:firstLine="640" w:firstLineChars="200"/>
        <w:rPr>
          <w:rFonts w:ascii="宋体" w:hAnsi="宋体" w:eastAsia="仿宋_GB2312"/>
          <w:sz w:val="32"/>
          <w:szCs w:val="32"/>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4</w:t>
            </w:r>
          </w:p>
        </w:tc>
        <w:tc>
          <w:tcPr>
            <w:tcW w:w="6405" w:type="dxa"/>
            <w:vAlign w:val="bottom"/>
          </w:tcPr>
          <w:p>
            <w:pPr>
              <w:spacing w:line="360" w:lineRule="exact"/>
              <w:rPr>
                <w:rFonts w:ascii="楷体_GB2312" w:hAnsi="宋体" w:eastAsia="楷体_GB2312"/>
                <w:sz w:val="24"/>
                <w:szCs w:val="24"/>
              </w:rPr>
            </w:pPr>
            <m:oMathPara>
              <m:oMathParaPr>
                <m:jc m:val="left"/>
              </m:oMathParaPr>
              <m:oMath>
                <m:acc>
                  <m:accPr>
                    <m:chr m:val="̅"/>
                    <m:ctrlPr>
                      <w:rPr>
                        <w:rFonts w:ascii="Cambria Math" w:hAnsi="Cambria Math" w:eastAsia="楷体_GB2312"/>
                        <w:sz w:val="24"/>
                        <w:szCs w:val="24"/>
                      </w:rPr>
                    </m:ctrlPr>
                  </m:accPr>
                  <m:e>
                    <m:sSub>
                      <m:sSubPr>
                        <m:ctrlPr>
                          <w:rPr>
                            <w:rFonts w:ascii="Cambria Math" w:hAnsi="Cambria Math" w:eastAsia="楷体_GB2312"/>
                            <w:sz w:val="24"/>
                            <w:szCs w:val="24"/>
                          </w:rPr>
                        </m:ctrlPr>
                      </m:sSubPr>
                      <m:e>
                        <m:r>
                          <m:rPr/>
                          <w:rPr>
                            <w:rFonts w:ascii="Cambria Math" w:hAnsi="Cambria Math" w:eastAsia="楷体_GB2312"/>
                            <w:sz w:val="24"/>
                            <w:szCs w:val="24"/>
                          </w:rPr>
                          <m:t>V</m:t>
                        </m:r>
                        <m:ctrlPr>
                          <w:rPr>
                            <w:rFonts w:ascii="Cambria Math" w:hAnsi="Cambria Math" w:eastAsia="楷体_GB2312"/>
                            <w:sz w:val="24"/>
                            <w:szCs w:val="24"/>
                          </w:rPr>
                        </m:ctrlPr>
                      </m:e>
                      <m:sub>
                        <m:r>
                          <m:rPr/>
                          <w:rPr>
                            <w:rFonts w:ascii="Cambria Math" w:hAnsi="Cambria Math" w:eastAsia="楷体_GB2312"/>
                            <w:sz w:val="24"/>
                            <w:szCs w:val="24"/>
                          </w:rPr>
                          <m:t>T</m:t>
                        </m:r>
                        <m:ctrlPr>
                          <w:rPr>
                            <w:rFonts w:ascii="Cambria Math" w:hAnsi="Cambria Math" w:eastAsia="楷体_GB2312"/>
                            <w:sz w:val="24"/>
                            <w:szCs w:val="24"/>
                          </w:rPr>
                        </m:ctrlPr>
                      </m:sub>
                    </m:sSub>
                    <m:ctrlPr>
                      <w:rPr>
                        <w:rFonts w:ascii="Cambria Math" w:hAnsi="Cambria Math" w:eastAsia="楷体_GB2312"/>
                        <w:sz w:val="24"/>
                        <w:szCs w:val="24"/>
                      </w:rPr>
                    </m:ctrlPr>
                  </m:e>
                </m:acc>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40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基础年特定时间段</w:t>
            </w:r>
            <w:r>
              <w:rPr>
                <w:rFonts w:ascii="楷体_GB2312" w:hAnsi="宋体" w:eastAsia="楷体_GB2312"/>
                <w:sz w:val="24"/>
                <w:szCs w:val="24"/>
              </w:rPr>
              <w:t>T</w:t>
            </w:r>
            <w:r>
              <w:rPr>
                <w:rFonts w:hint="eastAsia" w:ascii="楷体_GB2312" w:hAnsi="宋体" w:eastAsia="楷体_GB2312"/>
                <w:sz w:val="24"/>
                <w:szCs w:val="24"/>
              </w:rPr>
              <w:t>的路网平均运行速度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405" w:type="dxa"/>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通过北京市交通委员会发布的基础年交通运行指数计算获得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40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405" w:type="dxa"/>
            <w:vAlign w:val="bottom"/>
          </w:tcPr>
          <w:p>
            <w:pPr>
              <w:spacing w:line="360" w:lineRule="exact"/>
              <w:rPr>
                <w:rFonts w:ascii="楷体_GB2312" w:hAnsi="宋体" w:eastAsia="楷体_GB2312"/>
                <w:sz w:val="24"/>
                <w:szCs w:val="24"/>
              </w:rPr>
            </w:pPr>
          </w:p>
        </w:tc>
      </w:tr>
    </w:tbl>
    <w:p>
      <w:pPr>
        <w:spacing w:line="360" w:lineRule="exact"/>
        <w:ind w:firstLine="480"/>
        <w:rPr>
          <w:rFonts w:ascii="楷体_GB2312" w:hAnsi="宋体" w:eastAsia="楷体_GB2312"/>
          <w:sz w:val="24"/>
          <w:szCs w:val="24"/>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5</w:t>
            </w:r>
          </w:p>
        </w:tc>
        <w:tc>
          <w:tcPr>
            <w:tcW w:w="636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m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365" w:type="dxa"/>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无量纲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36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基础年，北京路网条件下，相同起讫点情况小汽车最短出行距离与方式</w:t>
            </w:r>
            <w:r>
              <w:rPr>
                <w:rFonts w:ascii="楷体_GB2312" w:hAnsi="宋体" w:eastAsia="楷体_GB2312"/>
                <w:sz w:val="24"/>
                <w:szCs w:val="24"/>
              </w:rPr>
              <w:t>k</w:t>
            </w:r>
            <w:r>
              <w:rPr>
                <w:rFonts w:hint="eastAsia" w:ascii="楷体_GB2312" w:hAnsi="宋体" w:eastAsia="楷体_GB2312"/>
                <w:sz w:val="24"/>
                <w:szCs w:val="24"/>
              </w:rPr>
              <w:t>出行距离比值的平均值；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365" w:type="dxa"/>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按照测量方法测量获得；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36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1</w:t>
            </w:r>
            <w:r>
              <w:rPr>
                <w:rFonts w:hint="eastAsia" w:ascii="楷体_GB2312" w:hAnsi="宋体" w:eastAsia="楷体_GB2312"/>
                <w:sz w:val="24"/>
                <w:szCs w:val="24"/>
              </w:rPr>
              <w:t>、在基础年的每种方式的出行记录中抽选</w:t>
            </w:r>
            <w:r>
              <w:rPr>
                <w:rFonts w:ascii="楷体_GB2312" w:hAnsi="宋体" w:eastAsia="楷体_GB2312"/>
                <w:sz w:val="24"/>
                <w:szCs w:val="24"/>
              </w:rPr>
              <w:t>30</w:t>
            </w:r>
            <w:r>
              <w:rPr>
                <w:rFonts w:hint="eastAsia" w:ascii="楷体_GB2312" w:hAnsi="宋体" w:eastAsia="楷体_GB2312"/>
                <w:sz w:val="24"/>
                <w:szCs w:val="24"/>
              </w:rPr>
              <w:t>万条出行记录</w:t>
            </w:r>
          </w:p>
          <w:p>
            <w:pPr>
              <w:spacing w:line="360" w:lineRule="exact"/>
              <w:rPr>
                <w:rFonts w:ascii="楷体_GB2312" w:hAnsi="宋体" w:eastAsia="楷体_GB2312"/>
                <w:sz w:val="24"/>
                <w:szCs w:val="24"/>
              </w:rPr>
            </w:pPr>
            <w:r>
              <w:rPr>
                <w:rFonts w:ascii="楷体_GB2312" w:hAnsi="宋体" w:eastAsia="楷体_GB2312"/>
                <w:sz w:val="24"/>
                <w:szCs w:val="24"/>
              </w:rPr>
              <w:t>2</w:t>
            </w:r>
            <w:r>
              <w:rPr>
                <w:rFonts w:hint="eastAsia" w:ascii="楷体_GB2312" w:hAnsi="宋体" w:eastAsia="楷体_GB2312"/>
                <w:sz w:val="24"/>
                <w:szCs w:val="24"/>
              </w:rPr>
              <w:t>、针对每条记录的起讫点，计算该起讫点下小汽车出行的最短距离</w:t>
            </w:r>
          </w:p>
          <w:p>
            <w:pPr>
              <w:spacing w:line="360" w:lineRule="exact"/>
              <w:rPr>
                <w:rFonts w:ascii="楷体_GB2312" w:hAnsi="宋体" w:eastAsia="楷体_GB2312"/>
                <w:sz w:val="24"/>
                <w:szCs w:val="24"/>
              </w:rPr>
            </w:pPr>
            <w:r>
              <w:rPr>
                <w:rFonts w:ascii="楷体_GB2312" w:hAnsi="宋体" w:eastAsia="楷体_GB2312"/>
                <w:sz w:val="24"/>
                <w:szCs w:val="24"/>
              </w:rPr>
              <w:t>3</w:t>
            </w:r>
            <w:r>
              <w:rPr>
                <w:rFonts w:hint="eastAsia" w:ascii="楷体_GB2312" w:hAnsi="宋体" w:eastAsia="楷体_GB2312"/>
                <w:sz w:val="24"/>
                <w:szCs w:val="24"/>
              </w:rPr>
              <w:t>、用实际出行距离与小汽车最短出行距离求得的比值即为</w:t>
            </w:r>
            <w:r>
              <w:rPr>
                <w:rFonts w:ascii="楷体_GB2312" w:hAnsi="宋体" w:eastAsia="楷体_GB2312"/>
                <w:sz w:val="24"/>
                <w:szCs w:val="24"/>
              </w:rPr>
              <w:t>m k,</w:t>
            </w:r>
          </w:p>
        </w:tc>
      </w:tr>
    </w:tbl>
    <w:p>
      <w:pPr>
        <w:spacing w:line="360" w:lineRule="exact"/>
        <w:ind w:firstLine="640" w:firstLineChars="200"/>
        <w:rPr>
          <w:rFonts w:ascii="宋体" w:hAnsi="宋体" w:eastAsia="仿宋_GB2312"/>
          <w:sz w:val="32"/>
          <w:szCs w:val="32"/>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6</w:t>
            </w:r>
          </w:p>
        </w:tc>
        <w:tc>
          <w:tcPr>
            <w:tcW w:w="6365" w:type="dxa"/>
            <w:vAlign w:val="bottom"/>
          </w:tcPr>
          <w:p>
            <w:pPr>
              <w:spacing w:line="360" w:lineRule="exact"/>
              <w:rPr>
                <w:rFonts w:ascii="楷体_GB2312" w:hAnsi="宋体" w:eastAsia="楷体_GB2312"/>
                <w:sz w:val="24"/>
                <w:szCs w:val="24"/>
              </w:rPr>
            </w:pPr>
            <m:oMathPara>
              <m:oMathParaPr>
                <m:jc m:val="left"/>
              </m:oMathParaPr>
              <m:oMath>
                <m:sSub>
                  <m:sSubPr>
                    <m:ctrlPr>
                      <w:rPr>
                        <w:rFonts w:ascii="Cambria Math" w:hAnsi="Cambria Math" w:eastAsia="楷体_GB2312"/>
                        <w:sz w:val="24"/>
                        <w:szCs w:val="24"/>
                      </w:rPr>
                    </m:ctrlPr>
                  </m:sSubPr>
                  <m:e>
                    <m:r>
                      <m:rPr/>
                      <w:rPr>
                        <w:rFonts w:ascii="Cambria Math" w:hAnsi="Cambria Math" w:eastAsia="楷体_GB2312"/>
                        <w:sz w:val="24"/>
                        <w:szCs w:val="24"/>
                      </w:rPr>
                      <m:t>FC</m:t>
                    </m:r>
                    <m:ctrlPr>
                      <w:rPr>
                        <w:rFonts w:ascii="Cambria Math" w:hAnsi="Cambria Math" w:eastAsia="楷体_GB2312"/>
                        <w:sz w:val="24"/>
                        <w:szCs w:val="24"/>
                      </w:rPr>
                    </m:ctrlPr>
                  </m:e>
                  <m:sub>
                    <m:r>
                      <m:rPr/>
                      <w:rPr>
                        <w:rFonts w:ascii="Cambria Math" w:hAnsi="Cambria Math" w:eastAsia="楷体_GB2312"/>
                        <w:sz w:val="24"/>
                        <w:szCs w:val="24"/>
                      </w:rPr>
                      <m:t>k</m:t>
                    </m:r>
                    <m:r>
                      <m:rPr>
                        <m:sty m:val="p"/>
                      </m:rPr>
                      <w:rPr>
                        <w:rFonts w:ascii="Cambria Math" w:hAnsi="Cambria Math" w:eastAsia="楷体_GB2312"/>
                        <w:sz w:val="24"/>
                        <w:szCs w:val="24"/>
                      </w:rPr>
                      <m:t>,</m:t>
                    </m:r>
                    <m:r>
                      <m:rPr/>
                      <w:rPr>
                        <w:rFonts w:ascii="Cambria Math" w:hAnsi="Cambria Math" w:eastAsia="楷体_GB2312"/>
                        <w:sz w:val="24"/>
                        <w:szCs w:val="24"/>
                      </w:rPr>
                      <m:t>x</m:t>
                    </m:r>
                    <m:ctrlPr>
                      <w:rPr>
                        <w:rFonts w:ascii="Cambria Math" w:hAnsi="Cambria Math" w:eastAsia="楷体_GB2312"/>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36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质量或体积单位，</w:t>
            </w:r>
            <w:r>
              <w:rPr>
                <w:rFonts w:ascii="楷体_GB2312" w:hAnsi="宋体" w:eastAsia="楷体_GB2312"/>
                <w:sz w:val="24"/>
                <w:szCs w:val="24"/>
              </w:rPr>
              <w:t>ton</w:t>
            </w:r>
            <w:r>
              <w:rPr>
                <w:rFonts w:hint="eastAsia" w:ascii="楷体_GB2312" w:hAnsi="宋体" w:eastAsia="楷体_GB2312"/>
                <w:sz w:val="24"/>
                <w:szCs w:val="24"/>
              </w:rPr>
              <w:t>、</w:t>
            </w:r>
            <w:r>
              <w:rPr>
                <w:rFonts w:ascii="楷体_GB2312" w:hAnsi="宋体" w:eastAsia="楷体_GB2312"/>
                <w:sz w:val="24"/>
                <w:szCs w:val="24"/>
              </w:rPr>
              <w:t>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36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基础年出行方式</w:t>
            </w:r>
            <w:r>
              <w:rPr>
                <w:rFonts w:ascii="楷体_GB2312" w:hAnsi="宋体" w:eastAsia="楷体_GB2312"/>
                <w:sz w:val="24"/>
                <w:szCs w:val="24"/>
              </w:rPr>
              <w:t>k</w:t>
            </w:r>
            <w:r>
              <w:rPr>
                <w:rFonts w:hint="eastAsia" w:ascii="楷体_GB2312" w:hAnsi="宋体" w:eastAsia="楷体_GB2312"/>
                <w:sz w:val="24"/>
                <w:szCs w:val="24"/>
              </w:rPr>
              <w:t>使用能源</w:t>
            </w:r>
            <w:r>
              <w:rPr>
                <w:rFonts w:ascii="楷体_GB2312" w:hAnsi="宋体" w:eastAsia="楷体_GB2312"/>
                <w:sz w:val="24"/>
                <w:szCs w:val="24"/>
              </w:rPr>
              <w:t>x</w:t>
            </w:r>
            <w:r>
              <w:rPr>
                <w:rFonts w:hint="eastAsia" w:ascii="楷体_GB2312" w:hAnsi="宋体" w:eastAsia="楷体_GB2312"/>
                <w:sz w:val="24"/>
                <w:szCs w:val="24"/>
              </w:rPr>
              <w:t>的消耗总量，不包含电力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36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由北京市统计局发布的基础年行业能耗计算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36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365" w:type="dxa"/>
            <w:vAlign w:val="bottom"/>
          </w:tcPr>
          <w:p>
            <w:pPr>
              <w:spacing w:line="360" w:lineRule="exact"/>
              <w:rPr>
                <w:rFonts w:ascii="楷体_GB2312" w:hAnsi="宋体" w:eastAsia="楷体_GB2312"/>
                <w:sz w:val="24"/>
                <w:szCs w:val="24"/>
              </w:rPr>
            </w:pPr>
          </w:p>
        </w:tc>
      </w:tr>
    </w:tbl>
    <w:p>
      <w:pPr>
        <w:spacing w:line="360" w:lineRule="exact"/>
        <w:ind w:firstLine="640" w:firstLineChars="200"/>
        <w:rPr>
          <w:rFonts w:ascii="宋体" w:hAnsi="宋体" w:eastAsia="仿宋_GB2312"/>
          <w:sz w:val="32"/>
          <w:szCs w:val="32"/>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7</w:t>
            </w:r>
          </w:p>
        </w:tc>
        <w:tc>
          <w:tcPr>
            <w:tcW w:w="6365" w:type="dxa"/>
            <w:vAlign w:val="bottom"/>
          </w:tcPr>
          <w:p>
            <w:pPr>
              <w:spacing w:line="360" w:lineRule="exact"/>
              <w:rPr>
                <w:rFonts w:ascii="楷体_GB2312" w:hAnsi="宋体" w:eastAsia="楷体_GB2312"/>
                <w:sz w:val="24"/>
                <w:szCs w:val="24"/>
              </w:rPr>
            </w:pPr>
            <m:oMathPara>
              <m:oMathParaPr>
                <m:jc m:val="left"/>
              </m:oMathParaPr>
              <m:oMath>
                <m:sSub>
                  <m:sSubPr>
                    <m:ctrlPr>
                      <w:rPr>
                        <w:rFonts w:ascii="Cambria Math" w:hAnsi="Cambria Math" w:eastAsia="楷体_GB2312"/>
                        <w:sz w:val="24"/>
                        <w:szCs w:val="24"/>
                      </w:rPr>
                    </m:ctrlPr>
                  </m:sSubPr>
                  <m:e>
                    <m:r>
                      <m:rPr/>
                      <w:rPr>
                        <w:rFonts w:ascii="Cambria Math" w:hAnsi="Cambria Math" w:eastAsia="楷体_GB2312"/>
                        <w:sz w:val="24"/>
                        <w:szCs w:val="24"/>
                      </w:rPr>
                      <m:t>NCV</m:t>
                    </m:r>
                    <m:ctrlPr>
                      <w:rPr>
                        <w:rFonts w:ascii="Cambria Math" w:hAnsi="Cambria Math" w:eastAsia="楷体_GB2312"/>
                        <w:sz w:val="24"/>
                        <w:szCs w:val="24"/>
                      </w:rPr>
                    </m:ctrlPr>
                  </m:e>
                  <m:sub>
                    <m:r>
                      <m:rPr/>
                      <w:rPr>
                        <w:rFonts w:ascii="Cambria Math" w:hAnsi="Cambria Math" w:eastAsia="楷体_GB2312"/>
                        <w:sz w:val="24"/>
                        <w:szCs w:val="24"/>
                      </w:rPr>
                      <m:t>k</m:t>
                    </m:r>
                    <m:r>
                      <m:rPr>
                        <m:sty m:val="p"/>
                      </m:rPr>
                      <w:rPr>
                        <w:rFonts w:ascii="Cambria Math" w:hAnsi="Cambria Math" w:eastAsia="楷体_GB2312"/>
                        <w:sz w:val="24"/>
                        <w:szCs w:val="24"/>
                      </w:rPr>
                      <m:t>,</m:t>
                    </m:r>
                    <m:r>
                      <m:rPr/>
                      <w:rPr>
                        <w:rFonts w:ascii="Cambria Math" w:hAnsi="Cambria Math" w:eastAsia="楷体_GB2312"/>
                        <w:sz w:val="24"/>
                        <w:szCs w:val="24"/>
                      </w:rPr>
                      <m:t>x</m:t>
                    </m:r>
                    <m:ctrlPr>
                      <w:rPr>
                        <w:rFonts w:ascii="Cambria Math" w:hAnsi="Cambria Math" w:eastAsia="楷体_GB2312"/>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36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MJ/</w:t>
            </w:r>
            <w:r>
              <w:rPr>
                <w:rFonts w:hint="eastAsia" w:ascii="楷体_GB2312" w:hAnsi="宋体" w:eastAsia="楷体_GB2312"/>
                <w:sz w:val="24"/>
                <w:szCs w:val="24"/>
              </w:rPr>
              <w:t>质量或体积单位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36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基础年出行方式</w:t>
            </w:r>
            <w:r>
              <w:rPr>
                <w:rFonts w:ascii="楷体_GB2312" w:hAnsi="宋体" w:eastAsia="楷体_GB2312"/>
                <w:sz w:val="24"/>
                <w:szCs w:val="24"/>
              </w:rPr>
              <w:t>k</w:t>
            </w:r>
            <w:r>
              <w:rPr>
                <w:rFonts w:hint="eastAsia" w:ascii="楷体_GB2312" w:hAnsi="宋体" w:eastAsia="楷体_GB2312"/>
                <w:sz w:val="24"/>
                <w:szCs w:val="24"/>
              </w:rPr>
              <w:t>使用能源</w:t>
            </w:r>
            <w:r>
              <w:rPr>
                <w:rFonts w:ascii="楷体_GB2312" w:hAnsi="宋体" w:eastAsia="楷体_GB2312"/>
                <w:sz w:val="24"/>
                <w:szCs w:val="24"/>
              </w:rPr>
              <w:t>x</w:t>
            </w:r>
            <w:r>
              <w:rPr>
                <w:rFonts w:hint="eastAsia" w:ascii="楷体_GB2312" w:hAnsi="宋体" w:eastAsia="楷体_GB2312"/>
                <w:sz w:val="24"/>
                <w:szCs w:val="24"/>
              </w:rPr>
              <w:t>的净热值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36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按照以下优先次序选取来源：</w:t>
            </w:r>
          </w:p>
          <w:p>
            <w:pPr>
              <w:spacing w:line="360" w:lineRule="exact"/>
              <w:rPr>
                <w:rFonts w:ascii="楷体_GB2312" w:hAnsi="宋体" w:eastAsia="楷体_GB2312"/>
                <w:sz w:val="24"/>
                <w:szCs w:val="24"/>
              </w:rPr>
            </w:pPr>
            <w:r>
              <w:rPr>
                <w:rFonts w:ascii="楷体_GB2312" w:hAnsi="宋体" w:eastAsia="楷体_GB2312"/>
                <w:sz w:val="24"/>
                <w:szCs w:val="24"/>
              </w:rPr>
              <w:t>1</w:t>
            </w:r>
            <w:r>
              <w:rPr>
                <w:rFonts w:hint="eastAsia" w:ascii="楷体_GB2312" w:hAnsi="宋体" w:eastAsia="楷体_GB2312"/>
                <w:sz w:val="24"/>
                <w:szCs w:val="24"/>
              </w:rPr>
              <w:t>、地方测量（权威研究机构或项目参与方测量）；</w:t>
            </w:r>
          </w:p>
          <w:p>
            <w:pPr>
              <w:spacing w:line="360" w:lineRule="exact"/>
              <w:rPr>
                <w:rFonts w:ascii="楷体_GB2312" w:hAnsi="宋体" w:eastAsia="楷体_GB2312"/>
                <w:sz w:val="24"/>
                <w:szCs w:val="24"/>
              </w:rPr>
            </w:pPr>
            <w:r>
              <w:rPr>
                <w:rFonts w:ascii="楷体_GB2312" w:hAnsi="宋体" w:eastAsia="楷体_GB2312"/>
                <w:sz w:val="24"/>
                <w:szCs w:val="24"/>
              </w:rPr>
              <w:t>2</w:t>
            </w:r>
            <w:r>
              <w:rPr>
                <w:rFonts w:hint="eastAsia" w:ascii="楷体_GB2312" w:hAnsi="宋体" w:eastAsia="楷体_GB2312"/>
                <w:sz w:val="24"/>
                <w:szCs w:val="24"/>
              </w:rPr>
              <w:t>、国内外文献</w:t>
            </w:r>
          </w:p>
          <w:p>
            <w:pPr>
              <w:spacing w:line="360" w:lineRule="exact"/>
              <w:rPr>
                <w:rFonts w:ascii="楷体_GB2312" w:hAnsi="宋体" w:eastAsia="楷体_GB2312"/>
                <w:sz w:val="24"/>
                <w:szCs w:val="24"/>
              </w:rPr>
            </w:pPr>
            <w:r>
              <w:rPr>
                <w:rFonts w:ascii="楷体_GB2312" w:hAnsi="宋体" w:eastAsia="楷体_GB2312"/>
                <w:sz w:val="24"/>
                <w:szCs w:val="24"/>
              </w:rPr>
              <w:t>3</w:t>
            </w:r>
            <w:r>
              <w:rPr>
                <w:rFonts w:hint="eastAsia" w:ascii="楷体_GB2312" w:hAnsi="宋体" w:eastAsia="楷体_GB2312"/>
                <w:sz w:val="24"/>
                <w:szCs w:val="24"/>
              </w:rPr>
              <w:t>、最新</w:t>
            </w:r>
            <w:r>
              <w:rPr>
                <w:rFonts w:ascii="楷体_GB2312" w:hAnsi="宋体" w:eastAsia="楷体_GB2312"/>
                <w:sz w:val="24"/>
                <w:szCs w:val="24"/>
              </w:rPr>
              <w:t xml:space="preserve">IPCC </w:t>
            </w:r>
            <w:r>
              <w:rPr>
                <w:rFonts w:hint="eastAsia" w:ascii="楷体_GB2312" w:hAnsi="宋体" w:eastAsia="楷体_GB2312"/>
                <w:sz w:val="24"/>
                <w:szCs w:val="24"/>
              </w:rPr>
              <w:t>缺省值；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36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365" w:type="dxa"/>
            <w:vAlign w:val="bottom"/>
          </w:tcPr>
          <w:p>
            <w:pPr>
              <w:spacing w:line="360" w:lineRule="exact"/>
              <w:rPr>
                <w:rFonts w:ascii="楷体_GB2312" w:hAnsi="宋体" w:eastAsia="楷体_GB2312"/>
                <w:sz w:val="24"/>
                <w:szCs w:val="24"/>
              </w:rPr>
            </w:pPr>
          </w:p>
        </w:tc>
      </w:tr>
    </w:tbl>
    <w:p>
      <w:pPr>
        <w:spacing w:line="360" w:lineRule="exact"/>
        <w:ind w:firstLine="640" w:firstLineChars="200"/>
        <w:rPr>
          <w:rFonts w:ascii="宋体" w:hAnsi="宋体" w:eastAsia="仿宋_GB2312"/>
          <w:sz w:val="32"/>
          <w:szCs w:val="32"/>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8</w:t>
            </w:r>
          </w:p>
        </w:tc>
        <w:tc>
          <w:tcPr>
            <w:tcW w:w="6336" w:type="dxa"/>
            <w:vAlign w:val="bottom"/>
          </w:tcPr>
          <w:p>
            <w:pPr>
              <w:spacing w:line="360" w:lineRule="exact"/>
              <w:rPr>
                <w:rFonts w:ascii="楷体_GB2312" w:hAnsi="宋体" w:eastAsia="楷体_GB2312"/>
                <w:sz w:val="24"/>
                <w:szCs w:val="24"/>
              </w:rPr>
            </w:pPr>
            <m:oMathPara>
              <m:oMathParaPr>
                <m:jc m:val="left"/>
              </m:oMathParaPr>
              <m:oMath>
                <m:sSub>
                  <m:sSubPr>
                    <m:ctrlPr>
                      <w:rPr>
                        <w:rFonts w:ascii="Cambria Math" w:hAnsi="Cambria Math" w:eastAsia="楷体_GB2312"/>
                        <w:sz w:val="24"/>
                        <w:szCs w:val="24"/>
                      </w:rPr>
                    </m:ctrlPr>
                  </m:sSubPr>
                  <m:e>
                    <m:r>
                      <m:rPr/>
                      <w:rPr>
                        <w:rFonts w:ascii="Cambria Math" w:hAnsi="Cambria Math" w:eastAsia="楷体_GB2312"/>
                        <w:sz w:val="24"/>
                        <w:szCs w:val="24"/>
                      </w:rPr>
                      <m:t>EC</m:t>
                    </m:r>
                    <m:ctrlPr>
                      <w:rPr>
                        <w:rFonts w:ascii="Cambria Math" w:hAnsi="Cambria Math" w:eastAsia="楷体_GB2312"/>
                        <w:sz w:val="24"/>
                        <w:szCs w:val="24"/>
                      </w:rPr>
                    </m:ctrlPr>
                  </m:e>
                  <m:sub>
                    <m:r>
                      <m:rPr/>
                      <w:rPr>
                        <w:rFonts w:ascii="Cambria Math" w:hAnsi="Cambria Math" w:eastAsia="楷体_GB2312"/>
                        <w:sz w:val="24"/>
                        <w:szCs w:val="24"/>
                      </w:rPr>
                      <m:t>k</m:t>
                    </m:r>
                    <m:ctrlPr>
                      <w:rPr>
                        <w:rFonts w:ascii="Cambria Math" w:hAnsi="Cambria Math" w:eastAsia="楷体_GB2312"/>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336"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kWh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33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基础年出行方式</w:t>
            </w:r>
            <w:r>
              <w:rPr>
                <w:rFonts w:ascii="楷体_GB2312" w:hAnsi="宋体" w:eastAsia="楷体_GB2312"/>
                <w:sz w:val="24"/>
                <w:szCs w:val="24"/>
              </w:rPr>
              <w:t>k</w:t>
            </w:r>
            <w:r>
              <w:rPr>
                <w:rFonts w:hint="eastAsia" w:ascii="楷体_GB2312" w:hAnsi="宋体" w:eastAsia="楷体_GB2312"/>
                <w:sz w:val="24"/>
                <w:szCs w:val="24"/>
              </w:rPr>
              <w:t>使用电力的耗电总量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33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由北京市统计局发布的基础年行业能耗计算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336"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336" w:type="dxa"/>
            <w:vAlign w:val="bottom"/>
          </w:tcPr>
          <w:p>
            <w:pPr>
              <w:spacing w:line="360" w:lineRule="exact"/>
              <w:rPr>
                <w:rFonts w:ascii="楷体_GB2312" w:hAnsi="宋体" w:eastAsia="楷体_GB2312"/>
                <w:sz w:val="24"/>
                <w:szCs w:val="24"/>
              </w:rPr>
            </w:pPr>
          </w:p>
        </w:tc>
      </w:tr>
    </w:tbl>
    <w:p>
      <w:pPr>
        <w:spacing w:line="360" w:lineRule="exact"/>
        <w:ind w:firstLine="480"/>
        <w:rPr>
          <w:rFonts w:ascii="楷体_GB2312" w:hAnsi="宋体" w:eastAsia="楷体_GB2312"/>
          <w:sz w:val="24"/>
          <w:szCs w:val="24"/>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9</w:t>
            </w:r>
          </w:p>
        </w:tc>
        <w:tc>
          <w:tcPr>
            <w:tcW w:w="6336" w:type="dxa"/>
            <w:vAlign w:val="bottom"/>
          </w:tcPr>
          <w:p>
            <w:pPr>
              <w:spacing w:line="360" w:lineRule="exact"/>
              <w:rPr>
                <w:rFonts w:ascii="楷体_GB2312" w:hAnsi="宋体" w:eastAsia="楷体_GB2312"/>
                <w:sz w:val="24"/>
                <w:szCs w:val="24"/>
              </w:rPr>
            </w:pPr>
            <m:oMathPara>
              <m:oMathParaPr>
                <m:jc m:val="left"/>
              </m:oMathParaPr>
              <m:oMath>
                <m:r>
                  <m:rPr/>
                  <w:rPr>
                    <w:rFonts w:ascii="Cambria Math" w:hAnsi="Cambria Math" w:eastAsia="楷体_GB2312"/>
                    <w:sz w:val="24"/>
                    <w:szCs w:val="24"/>
                  </w:rPr>
                  <m:t>TDL</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336" w:type="dxa"/>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无量纲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33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基础年的电力系统平均技术传输与分配损失系数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33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按照以下优先次序选取来源：</w:t>
            </w:r>
          </w:p>
          <w:p>
            <w:pPr>
              <w:spacing w:line="360" w:lineRule="exact"/>
              <w:rPr>
                <w:rFonts w:ascii="楷体_GB2312" w:hAnsi="宋体" w:eastAsia="楷体_GB2312"/>
                <w:sz w:val="24"/>
                <w:szCs w:val="24"/>
              </w:rPr>
            </w:pPr>
            <w:r>
              <w:rPr>
                <w:rFonts w:ascii="楷体_GB2312" w:hAnsi="宋体" w:eastAsia="楷体_GB2312"/>
                <w:sz w:val="24"/>
                <w:szCs w:val="24"/>
              </w:rPr>
              <w:t>1</w:t>
            </w:r>
            <w:r>
              <w:rPr>
                <w:rFonts w:hint="eastAsia" w:ascii="楷体_GB2312" w:hAnsi="宋体" w:eastAsia="楷体_GB2312"/>
                <w:sz w:val="24"/>
                <w:szCs w:val="24"/>
              </w:rPr>
              <w:t>、地方测量（权威研究机构或项目参与方测量）；</w:t>
            </w:r>
          </w:p>
          <w:p>
            <w:pPr>
              <w:spacing w:line="360" w:lineRule="exact"/>
              <w:rPr>
                <w:rFonts w:ascii="楷体_GB2312" w:hAnsi="宋体" w:eastAsia="楷体_GB2312"/>
                <w:sz w:val="24"/>
                <w:szCs w:val="24"/>
              </w:rPr>
            </w:pPr>
            <w:r>
              <w:rPr>
                <w:rFonts w:ascii="楷体_GB2312" w:hAnsi="宋体" w:eastAsia="楷体_GB2312"/>
                <w:sz w:val="24"/>
                <w:szCs w:val="24"/>
              </w:rPr>
              <w:t>2</w:t>
            </w:r>
            <w:r>
              <w:rPr>
                <w:rFonts w:hint="eastAsia" w:ascii="楷体_GB2312" w:hAnsi="宋体" w:eastAsia="楷体_GB2312"/>
                <w:sz w:val="24"/>
                <w:szCs w:val="24"/>
              </w:rPr>
              <w:t>、相关文献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336"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336" w:type="dxa"/>
            <w:vAlign w:val="bottom"/>
          </w:tcPr>
          <w:p>
            <w:pPr>
              <w:spacing w:line="360" w:lineRule="exact"/>
              <w:rPr>
                <w:rFonts w:ascii="楷体_GB2312" w:hAnsi="宋体" w:eastAsia="楷体_GB2312"/>
                <w:sz w:val="24"/>
                <w:szCs w:val="24"/>
              </w:rPr>
            </w:pPr>
          </w:p>
        </w:tc>
      </w:tr>
    </w:tbl>
    <w:p>
      <w:pPr>
        <w:spacing w:line="360" w:lineRule="exact"/>
        <w:ind w:firstLine="640" w:firstLineChars="200"/>
        <w:rPr>
          <w:rFonts w:ascii="宋体" w:hAnsi="宋体" w:eastAsia="仿宋_GB2312"/>
          <w:sz w:val="32"/>
          <w:szCs w:val="32"/>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10</w:t>
            </w:r>
          </w:p>
        </w:tc>
        <w:tc>
          <w:tcPr>
            <w:tcW w:w="6316"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EFCO2,x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31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化石燃料为</w:t>
            </w:r>
            <w:r>
              <w:rPr>
                <w:rFonts w:ascii="楷体_GB2312" w:hAnsi="宋体" w:eastAsia="楷体_GB2312"/>
                <w:sz w:val="24"/>
                <w:szCs w:val="24"/>
              </w:rPr>
              <w:t>tCO2/MJ</w:t>
            </w:r>
            <w:r>
              <w:rPr>
                <w:rFonts w:hint="eastAsia" w:ascii="楷体_GB2312" w:hAnsi="宋体" w:eastAsia="楷体_GB2312"/>
                <w:sz w:val="24"/>
                <w:szCs w:val="24"/>
              </w:rPr>
              <w:t>，电力为</w:t>
            </w:r>
            <w:r>
              <w:rPr>
                <w:rFonts w:ascii="楷体_GB2312" w:hAnsi="宋体" w:eastAsia="楷体_GB2312"/>
                <w:sz w:val="24"/>
                <w:szCs w:val="24"/>
              </w:rPr>
              <w:t>tCO2/kWh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31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基础年能源类型</w:t>
            </w:r>
            <w:r>
              <w:rPr>
                <w:rFonts w:ascii="楷体_GB2312" w:hAnsi="宋体" w:eastAsia="楷体_GB2312"/>
                <w:sz w:val="24"/>
                <w:szCs w:val="24"/>
              </w:rPr>
              <w:t>x</w:t>
            </w:r>
            <w:r>
              <w:rPr>
                <w:rFonts w:hint="eastAsia" w:ascii="楷体_GB2312" w:hAnsi="宋体" w:eastAsia="楷体_GB2312"/>
                <w:sz w:val="24"/>
                <w:szCs w:val="24"/>
              </w:rPr>
              <w:t>的碳排放因子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31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按照以下优先次序选取来源：</w:t>
            </w:r>
          </w:p>
          <w:p>
            <w:pPr>
              <w:spacing w:line="360" w:lineRule="exact"/>
              <w:rPr>
                <w:rFonts w:ascii="楷体_GB2312" w:hAnsi="宋体" w:eastAsia="楷体_GB2312"/>
                <w:sz w:val="24"/>
                <w:szCs w:val="24"/>
              </w:rPr>
            </w:pPr>
            <w:r>
              <w:rPr>
                <w:rFonts w:ascii="楷体_GB2312" w:hAnsi="宋体" w:eastAsia="楷体_GB2312"/>
                <w:sz w:val="24"/>
                <w:szCs w:val="24"/>
              </w:rPr>
              <w:t>1</w:t>
            </w:r>
            <w:r>
              <w:rPr>
                <w:rFonts w:hint="eastAsia" w:ascii="楷体_GB2312" w:hAnsi="宋体" w:eastAsia="楷体_GB2312"/>
                <w:sz w:val="24"/>
                <w:szCs w:val="24"/>
              </w:rPr>
              <w:t>、地方测量（权威研究机构或项目参与方测量）；</w:t>
            </w:r>
          </w:p>
          <w:p>
            <w:pPr>
              <w:spacing w:line="360" w:lineRule="exact"/>
              <w:rPr>
                <w:rFonts w:ascii="楷体_GB2312" w:hAnsi="宋体" w:eastAsia="楷体_GB2312"/>
                <w:sz w:val="24"/>
                <w:szCs w:val="24"/>
              </w:rPr>
            </w:pPr>
            <w:r>
              <w:rPr>
                <w:rFonts w:ascii="楷体_GB2312" w:hAnsi="宋体" w:eastAsia="楷体_GB2312"/>
                <w:sz w:val="24"/>
                <w:szCs w:val="24"/>
              </w:rPr>
              <w:t>2</w:t>
            </w:r>
            <w:r>
              <w:rPr>
                <w:rFonts w:hint="eastAsia" w:ascii="楷体_GB2312" w:hAnsi="宋体" w:eastAsia="楷体_GB2312"/>
                <w:sz w:val="24"/>
                <w:szCs w:val="24"/>
              </w:rPr>
              <w:t>、国内外文献</w:t>
            </w:r>
          </w:p>
          <w:p>
            <w:pPr>
              <w:spacing w:line="360" w:lineRule="exact"/>
              <w:rPr>
                <w:rFonts w:ascii="楷体_GB2312" w:hAnsi="宋体" w:eastAsia="楷体_GB2312"/>
                <w:sz w:val="24"/>
                <w:szCs w:val="24"/>
              </w:rPr>
            </w:pPr>
            <w:r>
              <w:rPr>
                <w:rFonts w:ascii="楷体_GB2312" w:hAnsi="宋体" w:eastAsia="楷体_GB2312"/>
                <w:sz w:val="24"/>
                <w:szCs w:val="24"/>
              </w:rPr>
              <w:t>3</w:t>
            </w:r>
            <w:r>
              <w:rPr>
                <w:rFonts w:hint="eastAsia" w:ascii="楷体_GB2312" w:hAnsi="宋体" w:eastAsia="楷体_GB2312"/>
                <w:sz w:val="24"/>
                <w:szCs w:val="24"/>
              </w:rPr>
              <w:t>、最新</w:t>
            </w:r>
            <w:r>
              <w:rPr>
                <w:rFonts w:ascii="楷体_GB2312" w:hAnsi="宋体" w:eastAsia="楷体_GB2312"/>
                <w:sz w:val="24"/>
                <w:szCs w:val="24"/>
              </w:rPr>
              <w:t xml:space="preserve">IPCC </w:t>
            </w:r>
            <w:r>
              <w:rPr>
                <w:rFonts w:hint="eastAsia" w:ascii="楷体_GB2312" w:hAnsi="宋体" w:eastAsia="楷体_GB2312"/>
                <w:sz w:val="24"/>
                <w:szCs w:val="24"/>
              </w:rPr>
              <w:t>缺省值；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316"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316" w:type="dxa"/>
            <w:vAlign w:val="bottom"/>
          </w:tcPr>
          <w:p>
            <w:pPr>
              <w:spacing w:line="360" w:lineRule="exact"/>
              <w:rPr>
                <w:rFonts w:ascii="楷体_GB2312" w:hAnsi="宋体" w:eastAsia="楷体_GB2312"/>
                <w:sz w:val="24"/>
                <w:szCs w:val="24"/>
              </w:rPr>
            </w:pPr>
          </w:p>
        </w:tc>
      </w:tr>
    </w:tbl>
    <w:p>
      <w:pPr>
        <w:spacing w:line="360" w:lineRule="exact"/>
        <w:ind w:firstLine="480"/>
        <w:rPr>
          <w:rFonts w:ascii="楷体_GB2312" w:hAnsi="宋体" w:eastAsia="楷体_GB2312"/>
          <w:sz w:val="24"/>
          <w:szCs w:val="24"/>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11</w:t>
            </w:r>
          </w:p>
        </w:tc>
        <w:tc>
          <w:tcPr>
            <w:tcW w:w="6336" w:type="dxa"/>
            <w:vAlign w:val="bottom"/>
          </w:tcPr>
          <w:p>
            <w:pPr>
              <w:spacing w:line="360" w:lineRule="exact"/>
              <w:rPr>
                <w:rFonts w:ascii="楷体_GB2312" w:hAnsi="宋体" w:eastAsia="楷体_GB2312"/>
                <w:sz w:val="24"/>
                <w:szCs w:val="24"/>
              </w:rPr>
            </w:pPr>
            <m:oMathPara>
              <m:oMathParaPr>
                <m:jc m:val="left"/>
              </m:oMathParaPr>
              <m:oMath>
                <m:sSub>
                  <m:sSubPr>
                    <m:ctrlPr>
                      <w:rPr>
                        <w:rFonts w:ascii="Cambria Math" w:hAnsi="Cambria Math" w:eastAsia="楷体_GB2312"/>
                        <w:sz w:val="24"/>
                        <w:szCs w:val="24"/>
                      </w:rPr>
                    </m:ctrlPr>
                  </m:sSubPr>
                  <m:e>
                    <m:r>
                      <m:rPr/>
                      <w:rPr>
                        <w:rFonts w:ascii="Cambria Math" w:hAnsi="Cambria Math" w:eastAsia="楷体_GB2312"/>
                        <w:sz w:val="24"/>
                        <w:szCs w:val="24"/>
                      </w:rPr>
                      <m:t>D</m:t>
                    </m:r>
                    <m:ctrlPr>
                      <w:rPr>
                        <w:rFonts w:ascii="Cambria Math" w:hAnsi="Cambria Math" w:eastAsia="楷体_GB2312"/>
                        <w:sz w:val="24"/>
                        <w:szCs w:val="24"/>
                      </w:rPr>
                    </m:ctrlPr>
                  </m:e>
                  <m:sub>
                    <m:r>
                      <m:rPr/>
                      <w:rPr>
                        <w:rFonts w:ascii="Cambria Math" w:hAnsi="Cambria Math" w:eastAsia="楷体_GB2312"/>
                        <w:sz w:val="24"/>
                        <w:szCs w:val="24"/>
                      </w:rPr>
                      <m:t>k</m:t>
                    </m:r>
                    <m:ctrlPr>
                      <w:rPr>
                        <w:rFonts w:ascii="Cambria Math" w:hAnsi="Cambria Math" w:eastAsia="楷体_GB2312"/>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33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PKM</w:t>
            </w:r>
            <w:r>
              <w:rPr>
                <w:rFonts w:ascii="楷体_GB2312" w:hAnsi="宋体" w:eastAsia="楷体_GB2312"/>
                <w:sz w:val="24"/>
                <w:szCs w:val="24"/>
              </w:rPr>
              <w:t>/</w:t>
            </w:r>
            <w:r>
              <w:rPr>
                <w:rFonts w:hint="eastAsia" w:ascii="楷体_GB2312" w:hAnsi="宋体" w:eastAsia="楷体_GB2312"/>
                <w:sz w:val="24"/>
                <w:szCs w:val="24"/>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33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基础年出行方式</w:t>
            </w:r>
            <w:r>
              <w:rPr>
                <w:rFonts w:ascii="楷体_GB2312" w:hAnsi="宋体" w:eastAsia="楷体_GB2312"/>
                <w:sz w:val="24"/>
                <w:szCs w:val="24"/>
              </w:rPr>
              <w:t>k</w:t>
            </w:r>
            <w:r>
              <w:rPr>
                <w:rFonts w:hint="eastAsia" w:ascii="楷体_GB2312" w:hAnsi="宋体" w:eastAsia="楷体_GB2312"/>
                <w:sz w:val="24"/>
                <w:szCs w:val="24"/>
              </w:rPr>
              <w:t>的人均单次出行距离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336" w:type="dxa"/>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通过北京市交通发展年度报告查阅获得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336" w:type="dxa"/>
            <w:vAlign w:val="bottom"/>
          </w:tcPr>
          <w:p>
            <w:pPr>
              <w:spacing w:line="360" w:lineRule="exact"/>
              <w:rPr>
                <w:rFonts w:ascii="楷体_GB2312" w:hAnsi="宋体"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336" w:type="dxa"/>
            <w:vAlign w:val="bottom"/>
          </w:tcPr>
          <w:p>
            <w:pPr>
              <w:spacing w:line="360" w:lineRule="exact"/>
              <w:rPr>
                <w:rFonts w:ascii="楷体_GB2312" w:hAnsi="宋体" w:eastAsia="楷体_GB2312"/>
                <w:sz w:val="24"/>
                <w:szCs w:val="24"/>
              </w:rPr>
            </w:pPr>
          </w:p>
        </w:tc>
      </w:tr>
    </w:tbl>
    <w:p>
      <w:pPr>
        <w:spacing w:line="360" w:lineRule="exact"/>
        <w:ind w:firstLine="480"/>
        <w:rPr>
          <w:rFonts w:ascii="楷体_GB2312" w:hAnsi="宋体" w:eastAsia="楷体_GB2312"/>
          <w:sz w:val="24"/>
          <w:szCs w:val="24"/>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12</w:t>
            </w:r>
          </w:p>
        </w:tc>
        <w:tc>
          <w:tcPr>
            <w:tcW w:w="6385" w:type="dxa"/>
            <w:vAlign w:val="bottom"/>
          </w:tcPr>
          <w:p>
            <w:pPr>
              <w:spacing w:line="360" w:lineRule="exact"/>
              <w:rPr>
                <w:rFonts w:ascii="楷体_GB2312" w:hAnsi="宋体" w:eastAsia="楷体_GB2312"/>
                <w:sz w:val="24"/>
                <w:szCs w:val="24"/>
              </w:rPr>
            </w:pPr>
            <m:oMathPara>
              <m:oMathParaPr>
                <m:jc m:val="left"/>
              </m:oMathParaPr>
              <m:oMath>
                <m:sSub>
                  <m:sSubPr>
                    <m:ctrlPr>
                      <w:rPr>
                        <w:rFonts w:ascii="Cambria Math" w:hAnsi="Cambria Math" w:eastAsia="楷体_GB2312"/>
                        <w:sz w:val="24"/>
                        <w:szCs w:val="24"/>
                      </w:rPr>
                    </m:ctrlPr>
                  </m:sSubPr>
                  <m:e>
                    <m:r>
                      <m:rPr/>
                      <w:rPr>
                        <w:rFonts w:ascii="Cambria Math" w:hAnsi="Cambria Math" w:eastAsia="楷体_GB2312"/>
                        <w:sz w:val="24"/>
                        <w:szCs w:val="24"/>
                      </w:rPr>
                      <m:t>P</m:t>
                    </m:r>
                    <m:ctrlPr>
                      <w:rPr>
                        <w:rFonts w:ascii="Cambria Math" w:hAnsi="Cambria Math" w:eastAsia="楷体_GB2312"/>
                        <w:sz w:val="24"/>
                        <w:szCs w:val="24"/>
                      </w:rPr>
                    </m:ctrlPr>
                  </m:e>
                  <m:sub>
                    <m:r>
                      <m:rPr/>
                      <w:rPr>
                        <w:rFonts w:ascii="Cambria Math" w:hAnsi="Cambria Math" w:eastAsia="楷体_GB2312"/>
                        <w:sz w:val="24"/>
                        <w:szCs w:val="24"/>
                      </w:rPr>
                      <m:t>k</m:t>
                    </m:r>
                    <m:ctrlPr>
                      <w:rPr>
                        <w:rFonts w:ascii="Cambria Math" w:hAnsi="Cambria Math" w:eastAsia="楷体_GB2312"/>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38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38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基础年出行方式</w:t>
            </w:r>
            <w:r>
              <w:rPr>
                <w:rFonts w:ascii="楷体_GB2312" w:hAnsi="宋体" w:eastAsia="楷体_GB2312"/>
                <w:sz w:val="24"/>
                <w:szCs w:val="24"/>
              </w:rPr>
              <w:t>k</w:t>
            </w:r>
            <w:r>
              <w:rPr>
                <w:rFonts w:hint="eastAsia" w:ascii="楷体_GB2312" w:hAnsi="宋体" w:eastAsia="楷体_GB2312"/>
                <w:sz w:val="24"/>
                <w:szCs w:val="24"/>
              </w:rPr>
              <w:t>的年出行总量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385" w:type="dxa"/>
            <w:vAlign w:val="center"/>
          </w:tcPr>
          <w:p>
            <w:pPr>
              <w:spacing w:line="360" w:lineRule="exact"/>
              <w:rPr>
                <w:rFonts w:ascii="楷体_GB2312" w:hAnsi="宋体" w:eastAsia="楷体_GB2312"/>
                <w:sz w:val="24"/>
                <w:szCs w:val="24"/>
              </w:rPr>
            </w:pPr>
            <w:r>
              <w:rPr>
                <w:rFonts w:hint="eastAsia" w:ascii="楷体_GB2312" w:hAnsi="宋体" w:eastAsia="楷体_GB2312"/>
                <w:sz w:val="24"/>
                <w:szCs w:val="24"/>
              </w:rPr>
              <w:t>通过北京市交通发展年度报告查阅获得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38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385" w:type="dxa"/>
            <w:vAlign w:val="bottom"/>
          </w:tcPr>
          <w:p>
            <w:pPr>
              <w:spacing w:line="360" w:lineRule="exact"/>
              <w:rPr>
                <w:rFonts w:ascii="楷体_GB2312" w:hAnsi="宋体" w:eastAsia="楷体_GB2312"/>
                <w:sz w:val="24"/>
                <w:szCs w:val="24"/>
              </w:rPr>
            </w:pPr>
          </w:p>
        </w:tc>
      </w:tr>
    </w:tbl>
    <w:p>
      <w:pPr>
        <w:keepNext/>
        <w:keepLines/>
        <w:spacing w:line="560" w:lineRule="exact"/>
        <w:ind w:firstLine="640" w:firstLineChars="200"/>
        <w:outlineLvl w:val="0"/>
        <w:rPr>
          <w:rFonts w:ascii="宋体" w:hAnsi="宋体" w:eastAsia="黑体"/>
          <w:bCs/>
          <w:kern w:val="44"/>
          <w:sz w:val="32"/>
          <w:szCs w:val="32"/>
        </w:rPr>
      </w:pPr>
      <w:r>
        <w:rPr>
          <w:rFonts w:hint="eastAsia" w:ascii="宋体" w:hAnsi="宋体" w:eastAsia="黑体"/>
          <w:bCs/>
          <w:kern w:val="44"/>
          <w:sz w:val="32"/>
          <w:szCs w:val="32"/>
        </w:rPr>
        <w:t>三</w:t>
      </w:r>
      <w:r>
        <w:rPr>
          <w:rFonts w:ascii="宋体" w:hAnsi="宋体" w:eastAsia="黑体"/>
          <w:bCs/>
          <w:kern w:val="44"/>
          <w:sz w:val="32"/>
          <w:szCs w:val="32"/>
        </w:rPr>
        <w:t>、</w:t>
      </w:r>
      <w:r>
        <w:rPr>
          <w:rFonts w:hint="eastAsia" w:ascii="宋体" w:hAnsi="宋体" w:eastAsia="黑体"/>
          <w:bCs/>
          <w:kern w:val="44"/>
          <w:sz w:val="32"/>
          <w:szCs w:val="32"/>
        </w:rPr>
        <w:t>测方法学</w:t>
      </w:r>
    </w:p>
    <w:p>
      <w:pPr>
        <w:keepNext/>
        <w:keepLines/>
        <w:adjustRightInd w:val="0"/>
        <w:snapToGrid w:val="0"/>
        <w:spacing w:line="560" w:lineRule="exact"/>
        <w:ind w:left="601" w:right="240"/>
        <w:jc w:val="left"/>
        <w:outlineLvl w:val="1"/>
        <w:rPr>
          <w:rFonts w:ascii="楷体_GB2312" w:hAnsi="宋体" w:eastAsia="楷体_GB2312"/>
          <w:bCs/>
          <w:sz w:val="32"/>
          <w:szCs w:val="32"/>
        </w:rPr>
      </w:pPr>
      <w:r>
        <w:rPr>
          <w:rFonts w:hint="eastAsia" w:ascii="楷体_GB2312" w:hAnsi="宋体" w:eastAsia="楷体_GB2312"/>
          <w:bCs/>
          <w:sz w:val="32"/>
          <w:szCs w:val="32"/>
        </w:rPr>
        <w:t>（一）监测程序和要求</w:t>
      </w:r>
      <w:r>
        <w:rPr>
          <w:rFonts w:ascii="楷体_GB2312" w:hAnsi="宋体" w:eastAsia="楷体_GB2312"/>
          <w:bCs/>
          <w:sz w:val="32"/>
          <w:szCs w:val="32"/>
        </w:rPr>
        <w:t>/</w:t>
      </w:r>
      <w:r>
        <w:rPr>
          <w:rFonts w:hint="eastAsia" w:ascii="楷体_GB2312" w:hAnsi="宋体" w:eastAsia="楷体_GB2312"/>
          <w:bCs/>
          <w:sz w:val="32"/>
          <w:szCs w:val="32"/>
        </w:rPr>
        <w:t>一般监测规则</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作为监测的一部分，应当对收集的所有监测数据进行电子版存档并且至少保存至最后一个计入期结束后两年。如果在下表中没有特殊的说明，所有的数据都需要进行全部监测。所有的测量都应该采用符合相关行业标准的校准测量仪器进行。另外，还要参考本方法学所涉及到的工具中的监测要求。</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基准线排放的计算包括两个方面，即高碳出行的碳排放因子和被替代的高碳出行里程。高碳出行里程由实际出行的里程和转换系数确定，而转换系数需事前确定；高碳排放因子需要由替代高碳出行的低碳出行所处的时段决定，因此需要监测低碳出行的时段。项目排放的计算包括两个方面，即低碳出行排放因子和该出行方式的里程。计算排放因子的所有参数需要事前确定，而出行里程则需要在计入期内进行监测。</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不同项目的监测计划中应用方法本项目用户的唯一性，即同一用户未在其他同类项目注册。</w:t>
      </w:r>
    </w:p>
    <w:p>
      <w:pPr>
        <w:keepNext/>
        <w:keepLines/>
        <w:adjustRightInd w:val="0"/>
        <w:snapToGrid w:val="0"/>
        <w:spacing w:line="560" w:lineRule="exact"/>
        <w:ind w:left="601" w:right="240"/>
        <w:jc w:val="left"/>
        <w:outlineLvl w:val="1"/>
        <w:rPr>
          <w:rFonts w:ascii="楷体_GB2312" w:hAnsi="宋体" w:eastAsia="楷体_GB2312"/>
          <w:bCs/>
          <w:sz w:val="32"/>
          <w:szCs w:val="32"/>
        </w:rPr>
      </w:pPr>
      <w:r>
        <w:rPr>
          <w:rFonts w:hint="eastAsia" w:ascii="楷体_GB2312" w:hAnsi="宋体" w:eastAsia="楷体_GB2312"/>
          <w:bCs/>
          <w:sz w:val="32"/>
          <w:szCs w:val="32"/>
        </w:rPr>
        <w:t>（二）需要监测的参数和数据</w:t>
      </w:r>
    </w:p>
    <w:p>
      <w:pPr>
        <w:spacing w:line="560" w:lineRule="exact"/>
        <w:ind w:firstLine="640" w:firstLineChars="200"/>
        <w:rPr>
          <w:rFonts w:ascii="宋体" w:hAnsi="宋体" w:eastAsia="仿宋_GB2312"/>
          <w:sz w:val="32"/>
          <w:szCs w:val="32"/>
        </w:rPr>
      </w:pPr>
      <w:r>
        <w:rPr>
          <w:rFonts w:hint="eastAsia" w:ascii="宋体" w:hAnsi="宋体" w:eastAsia="仿宋_GB2312"/>
          <w:sz w:val="32"/>
          <w:szCs w:val="32"/>
        </w:rPr>
        <w:t>本方法学需要监测每个注册用户（个人）的参数和数据如下：</w:t>
      </w: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5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 xml:space="preserve">  1</w:t>
            </w:r>
          </w:p>
        </w:tc>
        <w:tc>
          <w:tcPr>
            <w:tcW w:w="5749"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第</w:t>
            </w:r>
            <w:r>
              <w:rPr>
                <w:rFonts w:ascii="楷体_GB2312" w:hAnsi="宋体" w:eastAsia="楷体_GB2312"/>
                <w:sz w:val="24"/>
                <w:szCs w:val="24"/>
              </w:rPr>
              <w:t>y</w:t>
            </w:r>
            <w:r>
              <w:rPr>
                <w:rFonts w:hint="eastAsia" w:ascii="楷体_GB2312" w:hAnsi="宋体" w:eastAsia="楷体_GB2312"/>
                <w:sz w:val="24"/>
                <w:szCs w:val="24"/>
              </w:rPr>
              <w:t>年注册用户替代高碳出行的低碳出行次数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监测频率</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ascii="楷体_GB2312" w:hAnsi="宋体" w:eastAsia="楷体_GB2312"/>
                <w:sz w:val="24"/>
                <w:szCs w:val="24"/>
              </w:rPr>
              <w:t>QA/QC</w:t>
            </w:r>
            <w:r>
              <w:rPr>
                <w:rFonts w:hint="eastAsia" w:ascii="楷体_GB2312" w:hAnsi="宋体" w:eastAsia="楷体_GB2312"/>
                <w:sz w:val="24"/>
                <w:szCs w:val="24"/>
              </w:rPr>
              <w:t>程序</w:t>
            </w:r>
          </w:p>
        </w:tc>
        <w:tc>
          <w:tcPr>
            <w:tcW w:w="5749" w:type="dxa"/>
            <w:vAlign w:val="bottom"/>
          </w:tcPr>
          <w:p>
            <w:pPr>
              <w:spacing w:line="360" w:lineRule="exact"/>
              <w:rPr>
                <w:rFonts w:ascii="楷体_GB2312" w:hAnsi="宋体"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计算基准线情景和项目情景碳排放量</w:t>
            </w:r>
          </w:p>
        </w:tc>
      </w:tr>
    </w:tbl>
    <w:p>
      <w:pPr>
        <w:spacing w:line="360" w:lineRule="exact"/>
        <w:ind w:firstLine="480"/>
        <w:rPr>
          <w:rFonts w:ascii="楷体_GB2312" w:hAnsi="宋体" w:eastAsia="楷体_GB2312"/>
          <w:sz w:val="24"/>
          <w:szCs w:val="24"/>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5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2</w:t>
            </w:r>
          </w:p>
        </w:tc>
        <w:tc>
          <w:tcPr>
            <w:tcW w:w="5749"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无量纲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第</w:t>
            </w:r>
            <w:r>
              <w:rPr>
                <w:rFonts w:ascii="楷体_GB2312" w:hAnsi="宋体" w:eastAsia="楷体_GB2312"/>
                <w:sz w:val="24"/>
                <w:szCs w:val="24"/>
              </w:rPr>
              <w:t>i</w:t>
            </w:r>
            <w:r>
              <w:rPr>
                <w:rFonts w:hint="eastAsia" w:ascii="楷体_GB2312" w:hAnsi="宋体" w:eastAsia="楷体_GB2312"/>
                <w:sz w:val="24"/>
                <w:szCs w:val="24"/>
              </w:rPr>
              <w:t>次出行的起始时间段对应的基础年特定时间段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监测频率</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ascii="楷体_GB2312" w:hAnsi="宋体" w:eastAsia="楷体_GB2312"/>
                <w:sz w:val="24"/>
                <w:szCs w:val="24"/>
              </w:rPr>
              <w:t>QA/QC</w:t>
            </w:r>
            <w:r>
              <w:rPr>
                <w:rFonts w:hint="eastAsia" w:ascii="楷体_GB2312" w:hAnsi="宋体" w:eastAsia="楷体_GB2312"/>
                <w:sz w:val="24"/>
                <w:szCs w:val="24"/>
              </w:rPr>
              <w:t>程序</w:t>
            </w:r>
          </w:p>
        </w:tc>
        <w:tc>
          <w:tcPr>
            <w:tcW w:w="5749" w:type="dxa"/>
            <w:vAlign w:val="bottom"/>
          </w:tcPr>
          <w:p>
            <w:pPr>
              <w:spacing w:line="360" w:lineRule="exact"/>
              <w:rPr>
                <w:rFonts w:ascii="楷体_GB2312" w:hAnsi="宋体"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计算基准线情景碳排放量</w:t>
            </w:r>
          </w:p>
        </w:tc>
      </w:tr>
    </w:tbl>
    <w:p>
      <w:pPr>
        <w:spacing w:line="360" w:lineRule="exact"/>
        <w:rPr>
          <w:rFonts w:ascii="楷体_GB2312" w:hAnsi="宋体" w:eastAsia="楷体_GB2312"/>
          <w:sz w:val="24"/>
          <w:szCs w:val="24"/>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5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3</w:t>
            </w:r>
          </w:p>
        </w:tc>
        <w:tc>
          <w:tcPr>
            <w:tcW w:w="5749"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5749" w:type="dxa"/>
            <w:vAlign w:val="bottom"/>
          </w:tcPr>
          <w:p>
            <w:pPr>
              <w:spacing w:line="360" w:lineRule="exact"/>
              <w:rPr>
                <w:rFonts w:ascii="楷体_GB2312" w:hAnsi="宋体"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第</w:t>
            </w:r>
            <w:r>
              <w:rPr>
                <w:rFonts w:ascii="楷体_GB2312" w:hAnsi="宋体" w:eastAsia="楷体_GB2312"/>
                <w:sz w:val="24"/>
                <w:szCs w:val="24"/>
              </w:rPr>
              <w:t>i</w:t>
            </w:r>
            <w:r>
              <w:rPr>
                <w:rFonts w:hint="eastAsia" w:ascii="楷体_GB2312" w:hAnsi="宋体" w:eastAsia="楷体_GB2312"/>
                <w:sz w:val="24"/>
                <w:szCs w:val="24"/>
              </w:rPr>
              <w:t>次低碳出行的方式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监测频率</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ascii="楷体_GB2312" w:hAnsi="宋体" w:eastAsia="楷体_GB2312"/>
                <w:sz w:val="24"/>
                <w:szCs w:val="24"/>
              </w:rPr>
              <w:t>QA/QC</w:t>
            </w:r>
            <w:r>
              <w:rPr>
                <w:rFonts w:hint="eastAsia" w:ascii="楷体_GB2312" w:hAnsi="宋体" w:eastAsia="楷体_GB2312"/>
                <w:sz w:val="24"/>
                <w:szCs w:val="24"/>
              </w:rPr>
              <w:t>程序</w:t>
            </w:r>
          </w:p>
        </w:tc>
        <w:tc>
          <w:tcPr>
            <w:tcW w:w="5749"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1</w:t>
            </w:r>
            <w:r>
              <w:rPr>
                <w:rFonts w:hint="eastAsia" w:ascii="楷体_GB2312" w:hAnsi="宋体" w:eastAsia="楷体_GB2312"/>
                <w:sz w:val="24"/>
                <w:szCs w:val="24"/>
              </w:rPr>
              <w:t>、对于公交、轨道</w:t>
            </w:r>
            <w:r>
              <w:rPr>
                <w:rFonts w:ascii="楷体_GB2312" w:hAnsi="宋体" w:eastAsia="楷体_GB2312"/>
                <w:sz w:val="24"/>
                <w:szCs w:val="24"/>
              </w:rPr>
              <w:t>2</w:t>
            </w:r>
            <w:r>
              <w:rPr>
                <w:rFonts w:hint="eastAsia" w:ascii="楷体_GB2312" w:hAnsi="宋体" w:eastAsia="楷体_GB2312"/>
                <w:sz w:val="24"/>
                <w:szCs w:val="24"/>
              </w:rPr>
              <w:t>种出行方式，可利用北京市对应出行的票务系统数据与出行轨迹数据进行交叉验证</w:t>
            </w:r>
          </w:p>
          <w:p>
            <w:pPr>
              <w:spacing w:line="360" w:lineRule="exact"/>
              <w:rPr>
                <w:rFonts w:ascii="楷体_GB2312" w:hAnsi="宋体" w:eastAsia="楷体_GB2312"/>
                <w:sz w:val="24"/>
                <w:szCs w:val="24"/>
              </w:rPr>
            </w:pPr>
            <w:r>
              <w:rPr>
                <w:rFonts w:ascii="楷体_GB2312" w:hAnsi="宋体" w:eastAsia="楷体_GB2312"/>
                <w:sz w:val="24"/>
                <w:szCs w:val="24"/>
              </w:rPr>
              <w:t>2</w:t>
            </w:r>
            <w:r>
              <w:rPr>
                <w:rFonts w:hint="eastAsia" w:ascii="楷体_GB2312" w:hAnsi="宋体" w:eastAsia="楷体_GB2312"/>
                <w:sz w:val="24"/>
                <w:szCs w:val="24"/>
              </w:rPr>
              <w:t>、对于骑行，可以利用提供公共自行车服务的平台的用户使用信息与出行轨迹信息进行交叉验证；</w:t>
            </w:r>
          </w:p>
          <w:p>
            <w:pPr>
              <w:spacing w:line="360" w:lineRule="exact"/>
              <w:rPr>
                <w:rFonts w:ascii="楷体_GB2312" w:hAnsi="宋体" w:eastAsia="楷体_GB2312"/>
                <w:sz w:val="24"/>
                <w:szCs w:val="24"/>
              </w:rPr>
            </w:pPr>
            <w:r>
              <w:rPr>
                <w:rFonts w:ascii="楷体_GB2312" w:hAnsi="宋体" w:eastAsia="楷体_GB2312"/>
                <w:sz w:val="24"/>
                <w:szCs w:val="24"/>
              </w:rPr>
              <w:t>3</w:t>
            </w:r>
            <w:r>
              <w:rPr>
                <w:rFonts w:hint="eastAsia" w:ascii="楷体_GB2312" w:hAnsi="宋体" w:eastAsia="楷体_GB2312"/>
                <w:sz w:val="24"/>
                <w:szCs w:val="24"/>
              </w:rPr>
              <w:t>、对于合乘，可利用提供合乘服务的平台的用户订单信息与用户轨迹信息进行交叉验证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5749"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计算项目情景碳排放量</w:t>
            </w:r>
          </w:p>
        </w:tc>
      </w:tr>
    </w:tbl>
    <w:p>
      <w:pPr>
        <w:spacing w:line="360" w:lineRule="exact"/>
        <w:rPr>
          <w:rFonts w:ascii="楷体_GB2312" w:hAnsi="宋体" w:eastAsia="楷体_GB2312"/>
          <w:sz w:val="24"/>
          <w:szCs w:val="24"/>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4</w:t>
            </w:r>
          </w:p>
        </w:tc>
        <w:tc>
          <w:tcPr>
            <w:tcW w:w="640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Ls,i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平面地图二维坐标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第</w:t>
            </w:r>
            <w:r>
              <w:rPr>
                <w:rFonts w:ascii="楷体_GB2312" w:hAnsi="宋体" w:eastAsia="楷体_GB2312"/>
                <w:sz w:val="24"/>
                <w:szCs w:val="24"/>
              </w:rPr>
              <w:t>y年i</w:t>
            </w:r>
            <w:r>
              <w:rPr>
                <w:rFonts w:hint="eastAsia" w:ascii="楷体_GB2312" w:hAnsi="宋体" w:eastAsia="楷体_GB2312"/>
                <w:sz w:val="24"/>
                <w:szCs w:val="24"/>
              </w:rPr>
              <w:t>次出行的起始位置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监测频率</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ascii="楷体_GB2312" w:hAnsi="宋体" w:eastAsia="楷体_GB2312"/>
                <w:sz w:val="24"/>
                <w:szCs w:val="24"/>
              </w:rPr>
              <w:t>QA/QC</w:t>
            </w:r>
            <w:r>
              <w:rPr>
                <w:rFonts w:hint="eastAsia" w:ascii="楷体_GB2312" w:hAnsi="宋体" w:eastAsia="楷体_GB2312"/>
                <w:sz w:val="24"/>
                <w:szCs w:val="24"/>
              </w:rPr>
              <w:t>程序</w:t>
            </w:r>
          </w:p>
        </w:tc>
        <w:tc>
          <w:tcPr>
            <w:tcW w:w="6405" w:type="dxa"/>
            <w:vAlign w:val="bottom"/>
          </w:tcPr>
          <w:p>
            <w:pPr>
              <w:spacing w:line="360" w:lineRule="exact"/>
              <w:rPr>
                <w:rFonts w:ascii="楷体_GB2312" w:hAnsi="宋体"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计算基准线情景和项目情景碳排放量</w:t>
            </w:r>
          </w:p>
        </w:tc>
      </w:tr>
    </w:tbl>
    <w:p>
      <w:pPr>
        <w:spacing w:line="360" w:lineRule="exact"/>
        <w:rPr>
          <w:rFonts w:ascii="楷体_GB2312" w:hAnsi="宋体" w:eastAsia="楷体_GB2312"/>
          <w:sz w:val="24"/>
          <w:szCs w:val="24"/>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5</w:t>
            </w:r>
          </w:p>
        </w:tc>
        <w:tc>
          <w:tcPr>
            <w:tcW w:w="640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Lc,i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平面地图二维坐标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第</w:t>
            </w:r>
            <w:r>
              <w:rPr>
                <w:rFonts w:ascii="楷体_GB2312" w:hAnsi="宋体" w:eastAsia="楷体_GB2312"/>
                <w:sz w:val="24"/>
                <w:szCs w:val="24"/>
              </w:rPr>
              <w:t>y年i</w:t>
            </w:r>
            <w:r>
              <w:rPr>
                <w:rFonts w:hint="eastAsia" w:ascii="楷体_GB2312" w:hAnsi="宋体" w:eastAsia="楷体_GB2312"/>
                <w:sz w:val="24"/>
                <w:szCs w:val="24"/>
              </w:rPr>
              <w:t>次出行过程中的轨迹坐标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监测频率</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ascii="楷体_GB2312" w:hAnsi="宋体" w:eastAsia="楷体_GB2312"/>
                <w:sz w:val="24"/>
                <w:szCs w:val="24"/>
              </w:rPr>
              <w:t>QA/QC</w:t>
            </w:r>
            <w:r>
              <w:rPr>
                <w:rFonts w:hint="eastAsia" w:ascii="楷体_GB2312" w:hAnsi="宋体" w:eastAsia="楷体_GB2312"/>
                <w:sz w:val="24"/>
                <w:szCs w:val="24"/>
              </w:rPr>
              <w:t>程序</w:t>
            </w:r>
          </w:p>
        </w:tc>
        <w:tc>
          <w:tcPr>
            <w:tcW w:w="6405" w:type="dxa"/>
            <w:vAlign w:val="bottom"/>
          </w:tcPr>
          <w:p>
            <w:pPr>
              <w:spacing w:line="360" w:lineRule="exact"/>
              <w:rPr>
                <w:rFonts w:ascii="楷体_GB2312" w:hAnsi="宋体"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计算基准线情景和项目情景碳排放量</w:t>
            </w:r>
          </w:p>
        </w:tc>
      </w:tr>
    </w:tbl>
    <w:p>
      <w:pPr>
        <w:spacing w:line="360" w:lineRule="exact"/>
        <w:rPr>
          <w:rFonts w:ascii="楷体_GB2312" w:hAnsi="宋体" w:eastAsia="楷体_GB2312"/>
          <w:sz w:val="24"/>
          <w:szCs w:val="24"/>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6</w:t>
            </w:r>
          </w:p>
        </w:tc>
        <w:tc>
          <w:tcPr>
            <w:tcW w:w="640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Le,i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平面地图二维坐标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第</w:t>
            </w:r>
            <w:r>
              <w:rPr>
                <w:rFonts w:ascii="楷体_GB2312" w:hAnsi="宋体" w:eastAsia="楷体_GB2312"/>
                <w:sz w:val="24"/>
                <w:szCs w:val="24"/>
              </w:rPr>
              <w:t>y年i</w:t>
            </w:r>
            <w:r>
              <w:rPr>
                <w:rFonts w:hint="eastAsia" w:ascii="楷体_GB2312" w:hAnsi="宋体" w:eastAsia="楷体_GB2312"/>
                <w:sz w:val="24"/>
                <w:szCs w:val="24"/>
              </w:rPr>
              <w:t>次出行的结束位置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监测频率</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ascii="楷体_GB2312" w:hAnsi="宋体" w:eastAsia="楷体_GB2312"/>
                <w:sz w:val="24"/>
                <w:szCs w:val="24"/>
              </w:rPr>
              <w:t>QA/QC</w:t>
            </w:r>
            <w:r>
              <w:rPr>
                <w:rFonts w:hint="eastAsia" w:ascii="楷体_GB2312" w:hAnsi="宋体" w:eastAsia="楷体_GB2312"/>
                <w:sz w:val="24"/>
                <w:szCs w:val="24"/>
              </w:rPr>
              <w:t>程序</w:t>
            </w:r>
          </w:p>
        </w:tc>
        <w:tc>
          <w:tcPr>
            <w:tcW w:w="6405" w:type="dxa"/>
            <w:vAlign w:val="bottom"/>
          </w:tcPr>
          <w:p>
            <w:pPr>
              <w:spacing w:line="360" w:lineRule="exact"/>
              <w:rPr>
                <w:rFonts w:ascii="楷体_GB2312" w:hAnsi="宋体"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40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计算基准线情景和项目情景碳排放量</w:t>
            </w:r>
          </w:p>
        </w:tc>
      </w:tr>
    </w:tbl>
    <w:p>
      <w:pPr>
        <w:spacing w:line="400" w:lineRule="exact"/>
        <w:ind w:firstLine="480"/>
        <w:rPr>
          <w:rFonts w:ascii="楷体_GB2312" w:hAnsi="宋体" w:eastAsia="楷体_GB2312"/>
          <w:sz w:val="24"/>
          <w:szCs w:val="24"/>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7</w:t>
            </w:r>
          </w:p>
        </w:tc>
        <w:tc>
          <w:tcPr>
            <w:tcW w:w="638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PDi,k,y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38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38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第</w:t>
            </w:r>
            <w:r>
              <w:rPr>
                <w:rFonts w:ascii="楷体_GB2312" w:hAnsi="宋体" w:eastAsia="楷体_GB2312"/>
                <w:sz w:val="24"/>
                <w:szCs w:val="24"/>
              </w:rPr>
              <w:t>y年i</w:t>
            </w:r>
            <w:r>
              <w:rPr>
                <w:rFonts w:hint="eastAsia" w:ascii="楷体_GB2312" w:hAnsi="宋体" w:eastAsia="楷体_GB2312"/>
                <w:sz w:val="24"/>
                <w:szCs w:val="24"/>
              </w:rPr>
              <w:t>次出行采用</w:t>
            </w:r>
            <w:r>
              <w:rPr>
                <w:rFonts w:ascii="楷体_GB2312" w:hAnsi="宋体" w:eastAsia="楷体_GB2312"/>
                <w:sz w:val="24"/>
                <w:szCs w:val="24"/>
              </w:rPr>
              <w:t>k</w:t>
            </w:r>
            <w:r>
              <w:rPr>
                <w:rFonts w:hint="eastAsia" w:ascii="楷体_GB2312" w:hAnsi="宋体" w:eastAsia="楷体_GB2312"/>
                <w:sz w:val="24"/>
                <w:szCs w:val="24"/>
              </w:rPr>
              <w:t>种交通方式的出行距离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38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38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监测频率</w:t>
            </w:r>
          </w:p>
        </w:tc>
        <w:tc>
          <w:tcPr>
            <w:tcW w:w="638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ascii="楷体_GB2312" w:hAnsi="宋体" w:eastAsia="楷体_GB2312"/>
                <w:sz w:val="24"/>
                <w:szCs w:val="24"/>
              </w:rPr>
              <w:t>QA/QC</w:t>
            </w:r>
            <w:r>
              <w:rPr>
                <w:rFonts w:hint="eastAsia" w:ascii="楷体_GB2312" w:hAnsi="宋体" w:eastAsia="楷体_GB2312"/>
                <w:sz w:val="24"/>
                <w:szCs w:val="24"/>
              </w:rPr>
              <w:t>程序</w:t>
            </w:r>
          </w:p>
        </w:tc>
        <w:tc>
          <w:tcPr>
            <w:tcW w:w="6385"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1</w:t>
            </w:r>
            <w:r>
              <w:rPr>
                <w:rFonts w:hint="eastAsia" w:ascii="楷体_GB2312" w:hAnsi="宋体" w:eastAsia="楷体_GB2312"/>
                <w:sz w:val="24"/>
                <w:szCs w:val="24"/>
              </w:rPr>
              <w:t>、对于公交、轨道</w:t>
            </w:r>
            <w:r>
              <w:rPr>
                <w:rFonts w:ascii="楷体_GB2312" w:hAnsi="宋体" w:eastAsia="楷体_GB2312"/>
                <w:sz w:val="24"/>
                <w:szCs w:val="24"/>
              </w:rPr>
              <w:t>2</w:t>
            </w:r>
            <w:r>
              <w:rPr>
                <w:rFonts w:hint="eastAsia" w:ascii="楷体_GB2312" w:hAnsi="宋体" w:eastAsia="楷体_GB2312"/>
                <w:sz w:val="24"/>
                <w:szCs w:val="24"/>
              </w:rPr>
              <w:t>种出行方式，可利用北京市对应出行的票务系统的里程数据和出行的轨迹数据进行交叉验证</w:t>
            </w:r>
          </w:p>
          <w:p>
            <w:pPr>
              <w:spacing w:line="360" w:lineRule="exact"/>
              <w:rPr>
                <w:rFonts w:ascii="楷体_GB2312" w:hAnsi="宋体" w:eastAsia="楷体_GB2312"/>
                <w:sz w:val="24"/>
                <w:szCs w:val="24"/>
              </w:rPr>
            </w:pPr>
            <w:r>
              <w:rPr>
                <w:rFonts w:ascii="楷体_GB2312" w:hAnsi="宋体" w:eastAsia="楷体_GB2312"/>
                <w:sz w:val="24"/>
                <w:szCs w:val="24"/>
              </w:rPr>
              <w:t>2</w:t>
            </w:r>
            <w:r>
              <w:rPr>
                <w:rFonts w:hint="eastAsia" w:ascii="楷体_GB2312" w:hAnsi="宋体" w:eastAsia="楷体_GB2312"/>
                <w:sz w:val="24"/>
                <w:szCs w:val="24"/>
              </w:rPr>
              <w:t>、对于骑行，可以利用提供公共自行车服务的平台的用户订单数据与轨迹数据进行交叉验证；或者利用不同的算法对原始轨迹数据的里程计算结果进行交叉验证</w:t>
            </w:r>
          </w:p>
          <w:p>
            <w:pPr>
              <w:spacing w:line="360" w:lineRule="exact"/>
              <w:rPr>
                <w:rFonts w:ascii="楷体_GB2312" w:hAnsi="宋体" w:eastAsia="楷体_GB2312"/>
                <w:sz w:val="24"/>
                <w:szCs w:val="24"/>
              </w:rPr>
            </w:pPr>
            <w:r>
              <w:rPr>
                <w:rFonts w:ascii="楷体_GB2312" w:hAnsi="宋体" w:eastAsia="楷体_GB2312"/>
                <w:sz w:val="24"/>
                <w:szCs w:val="24"/>
              </w:rPr>
              <w:t>3</w:t>
            </w:r>
            <w:r>
              <w:rPr>
                <w:rFonts w:hint="eastAsia" w:ascii="楷体_GB2312" w:hAnsi="宋体" w:eastAsia="楷体_GB2312"/>
                <w:sz w:val="24"/>
                <w:szCs w:val="24"/>
              </w:rPr>
              <w:t>、对于步行利用提供路径规划和导航的平台的轨迹数据进行里程的确认；或者利用不同的算法对原始轨迹数据的里程计算结果进行交叉验证</w:t>
            </w:r>
          </w:p>
          <w:p>
            <w:pPr>
              <w:spacing w:line="360" w:lineRule="exact"/>
              <w:rPr>
                <w:rFonts w:ascii="楷体_GB2312" w:hAnsi="宋体" w:eastAsia="楷体_GB2312"/>
                <w:sz w:val="24"/>
                <w:szCs w:val="24"/>
              </w:rPr>
            </w:pPr>
            <w:r>
              <w:rPr>
                <w:rFonts w:ascii="楷体_GB2312" w:hAnsi="宋体" w:eastAsia="楷体_GB2312"/>
                <w:sz w:val="24"/>
                <w:szCs w:val="24"/>
              </w:rPr>
              <w:t>4</w:t>
            </w:r>
            <w:r>
              <w:rPr>
                <w:rFonts w:hint="eastAsia" w:ascii="楷体_GB2312" w:hAnsi="宋体" w:eastAsia="楷体_GB2312"/>
                <w:sz w:val="24"/>
                <w:szCs w:val="24"/>
              </w:rPr>
              <w:t>、对于合乘，可利用提供合乘服务的平台的用户订单信息与轨迹信息进行交叉验证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385"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计算基准线情景和项目情景碳排放量</w:t>
            </w:r>
          </w:p>
        </w:tc>
      </w:tr>
    </w:tbl>
    <w:p>
      <w:pPr>
        <w:spacing w:line="360" w:lineRule="exact"/>
        <w:ind w:firstLine="480"/>
        <w:rPr>
          <w:rFonts w:ascii="楷体_GB2312" w:hAnsi="宋体" w:eastAsia="楷体_GB2312"/>
          <w:sz w:val="24"/>
          <w:szCs w:val="24"/>
        </w:rPr>
      </w:pPr>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数据</w:t>
            </w:r>
            <w:r>
              <w:rPr>
                <w:rFonts w:ascii="楷体_GB2312" w:hAnsi="宋体" w:eastAsia="楷体_GB2312"/>
                <w:sz w:val="24"/>
                <w:szCs w:val="24"/>
              </w:rPr>
              <w:t>/</w:t>
            </w:r>
            <w:r>
              <w:rPr>
                <w:rFonts w:hint="eastAsia" w:ascii="楷体_GB2312" w:hAnsi="宋体" w:eastAsia="楷体_GB2312"/>
                <w:sz w:val="24"/>
                <w:szCs w:val="24"/>
              </w:rPr>
              <w:t>参数</w:t>
            </w:r>
            <w:r>
              <w:rPr>
                <w:rFonts w:ascii="楷体_GB2312" w:hAnsi="宋体" w:eastAsia="楷体_GB2312"/>
                <w:sz w:val="24"/>
                <w:szCs w:val="24"/>
              </w:rPr>
              <w:t>8</w:t>
            </w:r>
          </w:p>
        </w:tc>
        <w:tc>
          <w:tcPr>
            <w:tcW w:w="6396" w:type="dxa"/>
            <w:vAlign w:val="bottom"/>
          </w:tcPr>
          <w:p>
            <w:pPr>
              <w:spacing w:line="360" w:lineRule="exact"/>
              <w:rPr>
                <w:rFonts w:ascii="楷体_GB2312" w:hAnsi="宋体" w:eastAsia="楷体_GB2312"/>
                <w:sz w:val="24"/>
                <w:szCs w:val="24"/>
              </w:rPr>
            </w:pPr>
            <w:r>
              <w:rPr>
                <w:rFonts w:ascii="楷体_GB2312" w:hAnsi="宋体" w:eastAsia="楷体_GB2312"/>
                <w:sz w:val="24"/>
                <w:szCs w:val="24"/>
              </w:rPr>
              <w:t>ni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单位</w:t>
            </w:r>
          </w:p>
        </w:tc>
        <w:tc>
          <w:tcPr>
            <w:tcW w:w="6396" w:type="dxa"/>
            <w:vAlign w:val="bottom"/>
          </w:tcPr>
          <w:p>
            <w:pPr>
              <w:spacing w:line="360" w:lineRule="exact"/>
              <w:rPr>
                <w:rFonts w:ascii="楷体_GB2312" w:hAnsi="宋体"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描述</w:t>
            </w:r>
          </w:p>
        </w:tc>
        <w:tc>
          <w:tcPr>
            <w:tcW w:w="639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第</w:t>
            </w:r>
            <w:r>
              <w:rPr>
                <w:rFonts w:ascii="楷体_GB2312" w:hAnsi="宋体" w:eastAsia="楷体_GB2312"/>
                <w:sz w:val="24"/>
                <w:szCs w:val="24"/>
              </w:rPr>
              <w:t>i</w:t>
            </w:r>
            <w:r>
              <w:rPr>
                <w:rFonts w:hint="eastAsia" w:ascii="楷体_GB2312" w:hAnsi="宋体" w:eastAsia="楷体_GB2312"/>
                <w:sz w:val="24"/>
                <w:szCs w:val="24"/>
              </w:rPr>
              <w:t>次合乘出行的人数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所使用的数据来源</w:t>
            </w:r>
          </w:p>
        </w:tc>
        <w:tc>
          <w:tcPr>
            <w:tcW w:w="639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测量方法和程序</w:t>
            </w:r>
          </w:p>
        </w:tc>
        <w:tc>
          <w:tcPr>
            <w:tcW w:w="639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监测频率</w:t>
            </w:r>
          </w:p>
        </w:tc>
        <w:tc>
          <w:tcPr>
            <w:tcW w:w="639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ascii="楷体_GB2312" w:hAnsi="宋体" w:eastAsia="楷体_GB2312"/>
                <w:sz w:val="24"/>
                <w:szCs w:val="24"/>
              </w:rPr>
              <w:t>QA/QC</w:t>
            </w:r>
            <w:r>
              <w:rPr>
                <w:rFonts w:hint="eastAsia" w:ascii="楷体_GB2312" w:hAnsi="宋体" w:eastAsia="楷体_GB2312"/>
                <w:sz w:val="24"/>
                <w:szCs w:val="24"/>
              </w:rPr>
              <w:t>程序</w:t>
            </w:r>
          </w:p>
        </w:tc>
        <w:tc>
          <w:tcPr>
            <w:tcW w:w="6396" w:type="dxa"/>
            <w:vAlign w:val="bottom"/>
          </w:tcPr>
          <w:p>
            <w:pPr>
              <w:spacing w:line="360" w:lineRule="exact"/>
              <w:rPr>
                <w:rFonts w:ascii="楷体_GB2312" w:hAnsi="宋体"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ascii="楷体_GB2312" w:hAnsi="宋体" w:eastAsia="楷体_GB2312"/>
                <w:sz w:val="24"/>
                <w:szCs w:val="24"/>
              </w:rPr>
            </w:pPr>
            <w:r>
              <w:rPr>
                <w:rFonts w:hint="eastAsia" w:ascii="楷体_GB2312" w:hAnsi="宋体" w:eastAsia="楷体_GB2312"/>
                <w:sz w:val="24"/>
                <w:szCs w:val="24"/>
              </w:rPr>
              <w:t>其他说明</w:t>
            </w:r>
          </w:p>
        </w:tc>
        <w:tc>
          <w:tcPr>
            <w:tcW w:w="6396" w:type="dxa"/>
            <w:vAlign w:val="bottom"/>
          </w:tcPr>
          <w:p>
            <w:pPr>
              <w:spacing w:line="360" w:lineRule="exact"/>
              <w:rPr>
                <w:rFonts w:ascii="楷体_GB2312" w:hAnsi="宋体" w:eastAsia="楷体_GB2312"/>
                <w:sz w:val="24"/>
                <w:szCs w:val="24"/>
              </w:rPr>
            </w:pPr>
            <w:r>
              <w:rPr>
                <w:rFonts w:hint="eastAsia" w:ascii="楷体_GB2312" w:hAnsi="宋体" w:eastAsia="楷体_GB2312"/>
                <w:sz w:val="24"/>
                <w:szCs w:val="24"/>
              </w:rPr>
              <w:t>计算项目情景碳排放量</w:t>
            </w:r>
          </w:p>
        </w:tc>
      </w:tr>
    </w:tbl>
    <w:p>
      <w:pPr>
        <w:widowControl/>
        <w:spacing w:line="560" w:lineRule="exact"/>
        <w:rPr>
          <w:rFonts w:ascii="仿宋_GB2312" w:hAnsi="宋体" w:eastAsia="仿宋_GB2312"/>
          <w:sz w:val="32"/>
          <w:szCs w:val="32"/>
        </w:rPr>
      </w:pPr>
    </w:p>
    <w:p>
      <w:pPr>
        <w:spacing w:line="560" w:lineRule="exact"/>
        <w:rPr>
          <w:rFonts w:ascii="黑体" w:hAnsi="黑体" w:eastAsia="黑体"/>
          <w:sz w:val="32"/>
          <w:szCs w:val="32"/>
        </w:rPr>
      </w:pPr>
      <w:r>
        <w:rPr>
          <w:rFonts w:hint="eastAsia" w:ascii="仿宋_GB2312" w:hAnsi="黑体" w:eastAsia="仿宋_GB2312"/>
          <w:sz w:val="32"/>
          <w:szCs w:val="32"/>
        </w:rPr>
        <w:t>附件</w:t>
      </w:r>
      <w:r>
        <w:rPr>
          <w:rFonts w:ascii="仿宋_GB2312" w:hAnsi="黑体" w:eastAsia="仿宋_GB2312"/>
          <w:sz w:val="32"/>
          <w:szCs w:val="32"/>
        </w:rPr>
        <w:t>：</w:t>
      </w:r>
      <w:r>
        <w:rPr>
          <w:rFonts w:hint="eastAsia" w:ascii="仿宋_GB2312" w:hAnsi="黑体" w:eastAsia="仿宋_GB2312"/>
          <w:sz w:val="32"/>
          <w:szCs w:val="32"/>
        </w:rPr>
        <w:t>北京市2022年低碳出行活动碳排放因子</w:t>
      </w:r>
    </w:p>
    <w:p>
      <w:pPr>
        <w:widowControl/>
        <w:jc w:val="left"/>
        <w:rPr>
          <w:rFonts w:ascii="黑体" w:hAnsi="黑体" w:eastAsia="黑体"/>
          <w:sz w:val="32"/>
          <w:szCs w:val="32"/>
        </w:rPr>
      </w:pPr>
      <w:r>
        <w:rPr>
          <w:rFonts w:ascii="黑体" w:hAnsi="黑体" w:eastAsia="黑体"/>
          <w:sz w:val="32"/>
          <w:szCs w:val="32"/>
        </w:rPr>
        <w:br w:type="page"/>
      </w:r>
    </w:p>
    <w:p>
      <w:pPr>
        <w:widowControl/>
        <w:spacing w:line="560" w:lineRule="exact"/>
        <w:jc w:val="left"/>
        <w:rPr>
          <w:rFonts w:ascii="黑体" w:hAnsi="黑体" w:eastAsia="黑体"/>
          <w:sz w:val="32"/>
          <w:szCs w:val="32"/>
        </w:rPr>
      </w:pPr>
      <w:r>
        <w:rPr>
          <w:rFonts w:hint="eastAsia" w:ascii="黑体" w:hAnsi="黑体" w:eastAsia="黑体"/>
          <w:sz w:val="32"/>
          <w:szCs w:val="32"/>
        </w:rPr>
        <w:t>附件</w:t>
      </w:r>
    </w:p>
    <w:p>
      <w:pPr>
        <w:spacing w:line="560" w:lineRule="exact"/>
        <w:rPr>
          <w:rFonts w:ascii="宋体" w:hAnsi="宋体" w:eastAsia="仿宋_GB2312"/>
          <w:sz w:val="32"/>
          <w:szCs w:val="32"/>
        </w:rPr>
      </w:pPr>
    </w:p>
    <w:p>
      <w:pPr>
        <w:spacing w:line="560" w:lineRule="exact"/>
        <w:ind w:firstLine="880" w:firstLineChars="200"/>
        <w:rPr>
          <w:rFonts w:ascii="方正小标宋简体" w:hAnsi="宋体" w:eastAsia="方正小标宋简体" w:cs="仿宋_GB2312"/>
          <w:bCs/>
          <w:sz w:val="44"/>
          <w:szCs w:val="44"/>
        </w:rPr>
      </w:pPr>
      <w:r>
        <w:rPr>
          <w:rFonts w:hint="eastAsia" w:ascii="方正小标宋简体" w:hAnsi="宋体" w:eastAsia="方正小标宋简体" w:cs="仿宋_GB2312"/>
          <w:bCs/>
          <w:sz w:val="44"/>
          <w:szCs w:val="44"/>
        </w:rPr>
        <w:t>北京市202</w:t>
      </w:r>
      <w:r>
        <w:rPr>
          <w:rFonts w:ascii="方正小标宋简体" w:hAnsi="宋体" w:eastAsia="方正小标宋简体" w:cs="仿宋_GB2312"/>
          <w:bCs/>
          <w:sz w:val="44"/>
          <w:szCs w:val="44"/>
        </w:rPr>
        <w:t>2</w:t>
      </w:r>
      <w:r>
        <w:rPr>
          <w:rFonts w:hint="eastAsia" w:ascii="方正小标宋简体" w:hAnsi="宋体" w:eastAsia="方正小标宋简体" w:cs="仿宋_GB2312"/>
          <w:bCs/>
          <w:sz w:val="44"/>
          <w:szCs w:val="44"/>
        </w:rPr>
        <w:t>年低碳出行活动碳排放因子</w:t>
      </w:r>
    </w:p>
    <w:p>
      <w:pPr>
        <w:spacing w:line="560" w:lineRule="exact"/>
        <w:ind w:firstLine="560" w:firstLineChars="200"/>
        <w:rPr>
          <w:rFonts w:ascii="仿宋_GB2312" w:eastAsia="仿宋_GB2312"/>
          <w:sz w:val="28"/>
          <w:szCs w:val="22"/>
        </w:rPr>
      </w:pPr>
    </w:p>
    <w:p>
      <w:pPr>
        <w:spacing w:line="360" w:lineRule="auto"/>
        <w:ind w:firstLine="645"/>
        <w:rPr>
          <w:rFonts w:ascii="仿宋_GB2312" w:eastAsia="仿宋_GB2312"/>
          <w:bCs/>
          <w:sz w:val="32"/>
          <w:szCs w:val="32"/>
        </w:rPr>
      </w:pPr>
      <w:r>
        <w:rPr>
          <w:rFonts w:hint="eastAsia" w:ascii="仿宋_GB2312" w:eastAsia="仿宋_GB2312"/>
          <w:bCs/>
          <w:sz w:val="32"/>
          <w:szCs w:val="32"/>
        </w:rPr>
        <w:t>在市交通委20</w:t>
      </w:r>
      <w:r>
        <w:rPr>
          <w:rFonts w:ascii="仿宋_GB2312" w:eastAsia="仿宋_GB2312"/>
          <w:bCs/>
          <w:sz w:val="32"/>
          <w:szCs w:val="32"/>
        </w:rPr>
        <w:t>21</w:t>
      </w:r>
      <w:r>
        <w:rPr>
          <w:rFonts w:hint="eastAsia" w:ascii="仿宋_GB2312" w:eastAsia="仿宋_GB2312"/>
          <w:bCs/>
          <w:sz w:val="32"/>
          <w:szCs w:val="32"/>
        </w:rPr>
        <w:t>年公开发布的交通出行、行业能耗等相关数据基础上，核算出北京市202</w:t>
      </w:r>
      <w:r>
        <w:rPr>
          <w:rFonts w:ascii="仿宋_GB2312" w:eastAsia="仿宋_GB2312"/>
          <w:bCs/>
          <w:sz w:val="32"/>
          <w:szCs w:val="32"/>
        </w:rPr>
        <w:t>2</w:t>
      </w:r>
      <w:r>
        <w:rPr>
          <w:rFonts w:hint="eastAsia" w:ascii="仿宋_GB2312" w:eastAsia="仿宋_GB2312"/>
          <w:bCs/>
          <w:sz w:val="32"/>
          <w:szCs w:val="32"/>
        </w:rPr>
        <w:t>年低碳出行活动碳排放因子。自本通知印发之日起,北京市低碳出行碳减排活动产生的</w:t>
      </w:r>
      <w:r>
        <w:rPr>
          <w:rFonts w:hint="eastAsia" w:ascii="仿宋_GB2312" w:hAnsi="仿宋_GB2312" w:eastAsia="仿宋_GB2312" w:cs="仿宋_GB2312"/>
          <w:bCs/>
          <w:sz w:val="32"/>
          <w:szCs w:val="32"/>
        </w:rPr>
        <w:t>碳减排量</w:t>
      </w:r>
      <w:r>
        <w:rPr>
          <w:rFonts w:hint="eastAsia" w:ascii="仿宋_GB2312" w:eastAsia="仿宋_GB2312"/>
          <w:bCs/>
          <w:sz w:val="32"/>
          <w:szCs w:val="32"/>
        </w:rPr>
        <w:t>,按照本通知更新的排放因</w:t>
      </w:r>
      <w:r>
        <w:rPr>
          <w:rFonts w:hint="eastAsia" w:ascii="仿宋_GB2312" w:hAnsi="仿宋_GB2312" w:eastAsia="仿宋_GB2312" w:cs="仿宋_GB2312"/>
          <w:bCs/>
          <w:sz w:val="32"/>
          <w:szCs w:val="32"/>
        </w:rPr>
        <w:t>子核算。</w:t>
      </w:r>
    </w:p>
    <w:p>
      <w:pPr>
        <w:spacing w:line="560" w:lineRule="exact"/>
        <w:rPr>
          <w:rFonts w:ascii="仿宋_GB2312"/>
          <w:bCs/>
        </w:rPr>
      </w:pPr>
    </w:p>
    <w:p>
      <w:pPr>
        <w:widowControl/>
        <w:jc w:val="left"/>
        <w:rPr>
          <w:rFonts w:ascii="黑体" w:hAnsi="黑体" w:eastAsia="黑体" w:cs="仿宋_GB2312"/>
          <w:bCs/>
          <w:sz w:val="32"/>
          <w:szCs w:val="32"/>
        </w:rPr>
      </w:pPr>
    </w:p>
    <w:tbl>
      <w:tblPr>
        <w:tblStyle w:val="33"/>
        <w:tblW w:w="5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类型</w:t>
            </w:r>
          </w:p>
        </w:tc>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排放因子（kgCO2/PKM）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高碳出行</w:t>
            </w:r>
          </w:p>
        </w:tc>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0</w:t>
            </w:r>
            <w:r>
              <w:rPr>
                <w:rFonts w:ascii="仿宋_GB2312" w:eastAsia="仿宋_GB2312"/>
                <w:bCs/>
                <w:kern w:val="0"/>
                <w:sz w:val="24"/>
                <w:szCs w:val="24"/>
              </w:rPr>
              <w:t>.2</w:t>
            </w:r>
            <w:r>
              <w:rPr>
                <w:rFonts w:hint="eastAsia" w:ascii="仿宋_GB2312" w:eastAsia="仿宋_GB2312"/>
                <w:bCs/>
                <w:kern w:val="0"/>
                <w:sz w:val="24"/>
                <w:szCs w:val="24"/>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轨道</w:t>
            </w:r>
          </w:p>
        </w:tc>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0</w:t>
            </w:r>
            <w:r>
              <w:rPr>
                <w:rFonts w:ascii="仿宋_GB2312" w:eastAsia="仿宋_GB2312"/>
                <w:bCs/>
                <w:kern w:val="0"/>
                <w:sz w:val="24"/>
                <w:szCs w:val="24"/>
              </w:rPr>
              <w:t>.03</w:t>
            </w:r>
            <w:r>
              <w:rPr>
                <w:rFonts w:hint="eastAsia" w:ascii="仿宋_GB2312" w:eastAsia="仿宋_GB2312"/>
                <w:bCs/>
                <w:kern w:val="0"/>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公交</w:t>
            </w:r>
          </w:p>
        </w:tc>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0</w:t>
            </w:r>
            <w:r>
              <w:rPr>
                <w:rFonts w:ascii="仿宋_GB2312" w:eastAsia="仿宋_GB2312"/>
                <w:bCs/>
                <w:kern w:val="0"/>
                <w:sz w:val="24"/>
                <w:szCs w:val="24"/>
              </w:rPr>
              <w:t>.0</w:t>
            </w:r>
            <w:r>
              <w:rPr>
                <w:rFonts w:hint="eastAsia" w:ascii="仿宋_GB2312" w:eastAsia="仿宋_GB2312"/>
                <w:bCs/>
                <w:kern w:val="0"/>
                <w:sz w:val="24"/>
                <w:szCs w:val="24"/>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骑行</w:t>
            </w:r>
          </w:p>
        </w:tc>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0</w:t>
            </w:r>
            <w:r>
              <w:rPr>
                <w:rFonts w:ascii="仿宋_GB2312" w:eastAsia="仿宋_GB2312"/>
                <w:bCs/>
                <w:kern w:val="0"/>
                <w:sz w:val="24"/>
                <w:szCs w:val="24"/>
              </w:rPr>
              <w:t>.0072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停驶</w:t>
            </w:r>
          </w:p>
        </w:tc>
        <w:tc>
          <w:tcPr>
            <w:tcW w:w="29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bCs/>
                <w:kern w:val="0"/>
                <w:sz w:val="24"/>
                <w:szCs w:val="24"/>
              </w:rPr>
            </w:pPr>
            <w:r>
              <w:rPr>
                <w:rFonts w:hint="eastAsia" w:ascii="仿宋_GB2312" w:eastAsia="仿宋_GB2312"/>
                <w:bCs/>
                <w:kern w:val="0"/>
                <w:sz w:val="24"/>
                <w:szCs w:val="24"/>
              </w:rPr>
              <w:t>0</w:t>
            </w:r>
            <w:r>
              <w:rPr>
                <w:rFonts w:ascii="仿宋_GB2312" w:eastAsia="仿宋_GB2312"/>
                <w:bCs/>
                <w:kern w:val="0"/>
                <w:sz w:val="24"/>
                <w:szCs w:val="24"/>
              </w:rPr>
              <w:t>.0</w:t>
            </w:r>
            <w:r>
              <w:rPr>
                <w:rFonts w:hint="eastAsia" w:ascii="仿宋_GB2312" w:eastAsia="仿宋_GB2312"/>
                <w:bCs/>
                <w:kern w:val="0"/>
                <w:sz w:val="24"/>
                <w:szCs w:val="24"/>
              </w:rPr>
              <w:t>56</w:t>
            </w:r>
          </w:p>
        </w:tc>
      </w:tr>
    </w:tbl>
    <w:p>
      <w:pPr>
        <w:widowControl/>
        <w:jc w:val="left"/>
        <w:rPr>
          <w:rFonts w:ascii="黑体" w:hAnsi="黑体" w:eastAsia="黑体" w:cs="仿宋_GB2312"/>
          <w:bCs/>
          <w:sz w:val="32"/>
          <w:szCs w:val="32"/>
        </w:rPr>
      </w:pPr>
    </w:p>
    <w:p>
      <w:pPr>
        <w:widowControl/>
        <w:jc w:val="left"/>
        <w:rPr>
          <w:rFonts w:ascii="黑体" w:hAnsi="黑体" w:eastAsia="黑体" w:cs="仿宋_GB2312"/>
          <w:bCs/>
          <w:sz w:val="32"/>
          <w:szCs w:val="32"/>
        </w:rPr>
      </w:pPr>
      <w:r>
        <w:rPr>
          <w:rFonts w:ascii="黑体" w:hAnsi="黑体" w:eastAsia="黑体" w:cs="仿宋_GB2312"/>
          <w:bCs/>
          <w:sz w:val="32"/>
          <w:szCs w:val="32"/>
        </w:rPr>
        <w:br w:type="page"/>
      </w:r>
    </w:p>
    <w:p>
      <w:pPr>
        <w:widowControl/>
        <w:spacing w:line="360" w:lineRule="auto"/>
        <w:jc w:val="left"/>
        <w:rPr>
          <w:rFonts w:ascii="黑体" w:hAnsi="黑体" w:eastAsia="黑体" w:cs="仿宋_GB2312"/>
          <w:bCs/>
          <w:sz w:val="32"/>
          <w:szCs w:val="32"/>
        </w:rPr>
      </w:pPr>
      <w:r>
        <w:rPr>
          <w:rFonts w:hint="eastAsia" w:ascii="黑体" w:hAnsi="黑体" w:eastAsia="黑体" w:cs="仿宋_GB2312"/>
          <w:bCs/>
          <w:sz w:val="32"/>
          <w:szCs w:val="32"/>
        </w:rPr>
        <w:t>附件</w:t>
      </w:r>
      <w:r>
        <w:rPr>
          <w:rFonts w:ascii="黑体" w:hAnsi="黑体" w:eastAsia="黑体" w:cs="仿宋_GB2312"/>
          <w:bCs/>
          <w:sz w:val="32"/>
          <w:szCs w:val="32"/>
        </w:rPr>
        <w:t>2</w:t>
      </w:r>
    </w:p>
    <w:p>
      <w:pPr>
        <w:widowControl/>
        <w:spacing w:line="360" w:lineRule="auto"/>
        <w:jc w:val="left"/>
        <w:rPr>
          <w:rFonts w:ascii="黑体" w:hAnsi="黑体" w:eastAsia="黑体" w:cs="仿宋_GB2312"/>
          <w:bCs/>
          <w:sz w:val="32"/>
          <w:szCs w:val="32"/>
        </w:rPr>
      </w:pPr>
    </w:p>
    <w:p>
      <w:pPr>
        <w:spacing w:line="560" w:lineRule="exact"/>
        <w:ind w:left="-422" w:leftChars="-202" w:hanging="2"/>
        <w:jc w:val="center"/>
        <w:outlineLvl w:val="0"/>
        <w:rPr>
          <w:rFonts w:eastAsia="方正小标宋简体"/>
          <w:bCs/>
          <w:sz w:val="44"/>
          <w:szCs w:val="44"/>
        </w:rPr>
      </w:pPr>
      <w:bookmarkStart w:id="0" w:name="_Hlk24616522"/>
      <w:r>
        <w:rPr>
          <w:rFonts w:eastAsia="方正小标宋简体"/>
          <w:bCs/>
          <w:sz w:val="44"/>
          <w:szCs w:val="44"/>
        </w:rPr>
        <w:t>北京市小客车（油改电）出行碳减排方法学</w:t>
      </w:r>
    </w:p>
    <w:p>
      <w:pPr>
        <w:spacing w:line="560" w:lineRule="exact"/>
        <w:jc w:val="center"/>
        <w:outlineLvl w:val="0"/>
        <w:rPr>
          <w:rFonts w:ascii="楷体_GB2312" w:eastAsia="楷体_GB2312"/>
          <w:b/>
          <w:bCs/>
          <w:sz w:val="32"/>
          <w:szCs w:val="32"/>
        </w:rPr>
      </w:pPr>
      <w:r>
        <w:rPr>
          <w:rFonts w:hint="eastAsia" w:ascii="楷体_GB2312" w:eastAsia="楷体_GB2312"/>
          <w:b/>
          <w:bCs/>
          <w:sz w:val="32"/>
          <w:szCs w:val="32"/>
        </w:rPr>
        <w:t>（试行版）</w:t>
      </w:r>
    </w:p>
    <w:p>
      <w:pPr>
        <w:spacing w:line="560" w:lineRule="exact"/>
        <w:ind w:firstLine="640" w:firstLineChars="200"/>
        <w:rPr>
          <w:rFonts w:eastAsia="楷体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jc w:val="center"/>
        <w:rPr>
          <w:b/>
          <w:bCs/>
          <w:sz w:val="32"/>
          <w:szCs w:val="36"/>
        </w:rPr>
      </w:pPr>
      <w:r>
        <w:rPr>
          <w:b/>
          <w:bCs/>
          <w:sz w:val="32"/>
          <w:szCs w:val="36"/>
        </w:rPr>
        <w:t>2022年4月</w:t>
      </w:r>
    </w:p>
    <w:p>
      <w:pPr>
        <w:spacing w:line="560" w:lineRule="exact"/>
        <w:jc w:val="center"/>
        <w:rPr>
          <w:b/>
          <w:bCs/>
          <w:sz w:val="32"/>
          <w:szCs w:val="36"/>
        </w:rPr>
      </w:pPr>
    </w:p>
    <w:bookmarkEnd w:id="0"/>
    <w:p>
      <w:pPr>
        <w:keepNext/>
        <w:keepLines/>
        <w:spacing w:line="560" w:lineRule="exact"/>
        <w:ind w:firstLine="640" w:firstLineChars="200"/>
        <w:outlineLvl w:val="0"/>
        <w:rPr>
          <w:rFonts w:eastAsia="黑体"/>
          <w:sz w:val="32"/>
          <w:szCs w:val="32"/>
        </w:rPr>
      </w:pPr>
      <w:r>
        <w:rPr>
          <w:rFonts w:hint="eastAsia" w:eastAsia="黑体"/>
          <w:bCs/>
          <w:kern w:val="44"/>
          <w:sz w:val="32"/>
          <w:szCs w:val="32"/>
        </w:rPr>
        <w:t>一</w:t>
      </w:r>
      <w:r>
        <w:rPr>
          <w:rFonts w:eastAsia="黑体"/>
          <w:bCs/>
          <w:kern w:val="44"/>
          <w:sz w:val="32"/>
          <w:szCs w:val="32"/>
        </w:rPr>
        <w:t>、来源、定义和适用性条件</w:t>
      </w:r>
    </w:p>
    <w:p>
      <w:pPr>
        <w:keepNext/>
        <w:keepLines/>
        <w:adjustRightInd w:val="0"/>
        <w:snapToGrid w:val="0"/>
        <w:spacing w:line="560" w:lineRule="exact"/>
        <w:ind w:left="426" w:right="240"/>
        <w:jc w:val="left"/>
        <w:outlineLvl w:val="1"/>
        <w:rPr>
          <w:rFonts w:eastAsia="楷体_GB2312"/>
          <w:bCs/>
          <w:sz w:val="32"/>
          <w:szCs w:val="32"/>
        </w:rPr>
      </w:pPr>
      <w:r>
        <w:rPr>
          <w:rFonts w:eastAsia="楷体_GB2312"/>
          <w:bCs/>
          <w:sz w:val="32"/>
          <w:szCs w:val="32"/>
        </w:rPr>
        <w:t>（一）背景</w:t>
      </w:r>
    </w:p>
    <w:p>
      <w:pPr>
        <w:spacing w:line="560" w:lineRule="exact"/>
        <w:ind w:firstLine="640" w:firstLineChars="200"/>
        <w:rPr>
          <w:rFonts w:eastAsia="仿宋_GB2312"/>
          <w:sz w:val="32"/>
          <w:szCs w:val="32"/>
        </w:rPr>
      </w:pPr>
      <w:r>
        <w:rPr>
          <w:rFonts w:eastAsia="仿宋_GB2312"/>
          <w:sz w:val="32"/>
          <w:szCs w:val="32"/>
        </w:rPr>
        <w:t>北京市于2013年建立了碳市场试点，并在“每周再少开一天车”、“低碳出行碳普惠”等领域，针对个人低碳选择行为给予碳激励方面有所探索和尝试，取得了较好的效果。</w:t>
      </w:r>
      <w:r>
        <w:rPr>
          <w:rFonts w:hint="eastAsia" w:eastAsia="仿宋_GB2312"/>
          <w:sz w:val="32"/>
          <w:szCs w:val="32"/>
        </w:rPr>
        <w:t>2021年</w:t>
      </w:r>
      <w:r>
        <w:rPr>
          <w:rFonts w:eastAsia="仿宋_GB2312"/>
          <w:sz w:val="32"/>
          <w:szCs w:val="32"/>
        </w:rPr>
        <w:t>10月26日</w:t>
      </w:r>
      <w:r>
        <w:rPr>
          <w:rFonts w:hint="eastAsia" w:eastAsia="仿宋_GB2312"/>
          <w:sz w:val="32"/>
          <w:szCs w:val="32"/>
        </w:rPr>
        <w:t>国务院印发了《</w:t>
      </w:r>
      <w:r>
        <w:rPr>
          <w:rFonts w:eastAsia="仿宋_GB2312"/>
          <w:sz w:val="32"/>
          <w:szCs w:val="32"/>
        </w:rPr>
        <w:t>2030年前碳达峰行动方案》</w:t>
      </w:r>
      <w:r>
        <w:rPr>
          <w:rFonts w:hint="eastAsia" w:eastAsia="仿宋_GB2312"/>
          <w:sz w:val="32"/>
          <w:szCs w:val="32"/>
        </w:rPr>
        <w:t>，《方案》明确了碳达峰十大行动，针对交通运输绿色低碳行动提出了推动运输工具装备低碳转型：积极扩大电力、氢能、天然气、先进生物液体燃料等新能源、清洁能源在交通运输领域应用。大力推广新能源汽车。</w:t>
      </w:r>
      <w:r>
        <w:rPr>
          <w:rFonts w:eastAsia="仿宋_GB2312"/>
          <w:sz w:val="32"/>
          <w:szCs w:val="32"/>
        </w:rPr>
        <w:t>《北京市国民经济和社会发展第十四个五年规划和二</w:t>
      </w:r>
      <w:r>
        <w:rPr>
          <w:rFonts w:hint="eastAsia" w:ascii="微软雅黑" w:hAnsi="微软雅黑" w:eastAsia="微软雅黑" w:cs="微软雅黑"/>
          <w:sz w:val="32"/>
          <w:szCs w:val="32"/>
        </w:rPr>
        <w:t>〇</w:t>
      </w:r>
      <w:r>
        <w:rPr>
          <w:rFonts w:hint="eastAsia" w:ascii="仿宋_GB2312" w:hAnsi="仿宋_GB2312" w:eastAsia="仿宋_GB2312" w:cs="仿宋_GB2312"/>
          <w:sz w:val="32"/>
          <w:szCs w:val="32"/>
        </w:rPr>
        <w:t>三五年远景目标纲要》提出：</w:t>
      </w:r>
      <w:r>
        <w:rPr>
          <w:rFonts w:eastAsia="仿宋_GB2312"/>
          <w:sz w:val="32"/>
          <w:szCs w:val="32"/>
        </w:rPr>
        <w:t>到2025年，全市新能源汽车累计保有量力争达到200万辆，其中需要至少110万辆存量燃油小客车（私人领域）主动替换为新能源小客车。为此，北京市生态环境局委托研究</w:t>
      </w:r>
      <w:r>
        <w:rPr>
          <w:rFonts w:hint="eastAsia" w:eastAsia="仿宋_GB2312"/>
          <w:sz w:val="32"/>
          <w:szCs w:val="32"/>
        </w:rPr>
        <w:t>北京市小客车（油改电）出行碳减排方法学</w:t>
      </w:r>
      <w:r>
        <w:rPr>
          <w:rFonts w:eastAsia="仿宋_GB2312"/>
          <w:sz w:val="32"/>
          <w:szCs w:val="32"/>
        </w:rPr>
        <w:t>，核算小客车（油改电）出行的碳减排量，借助碳交易</w:t>
      </w:r>
      <w:r>
        <w:rPr>
          <w:rFonts w:hint="eastAsia" w:eastAsia="仿宋_GB2312"/>
          <w:sz w:val="32"/>
          <w:szCs w:val="32"/>
        </w:rPr>
        <w:t>市场</w:t>
      </w:r>
      <w:r>
        <w:rPr>
          <w:rFonts w:eastAsia="仿宋_GB2312"/>
          <w:sz w:val="32"/>
          <w:szCs w:val="32"/>
        </w:rPr>
        <w:t>机制</w:t>
      </w:r>
      <w:r>
        <w:rPr>
          <w:rFonts w:hint="eastAsia" w:eastAsia="仿宋_GB2312"/>
          <w:sz w:val="32"/>
          <w:szCs w:val="32"/>
        </w:rPr>
        <w:t>鼓励公众主动选择</w:t>
      </w:r>
      <w:r>
        <w:rPr>
          <w:rFonts w:eastAsia="仿宋_GB2312"/>
          <w:sz w:val="32"/>
          <w:szCs w:val="32"/>
        </w:rPr>
        <w:t>新能源汽车</w:t>
      </w:r>
      <w:r>
        <w:rPr>
          <w:rFonts w:hint="eastAsia" w:eastAsia="仿宋_GB2312"/>
          <w:sz w:val="32"/>
          <w:szCs w:val="32"/>
        </w:rPr>
        <w:t>替代燃油小客车。</w:t>
      </w:r>
    </w:p>
    <w:p>
      <w:pPr>
        <w:keepNext/>
        <w:keepLines/>
        <w:adjustRightInd w:val="0"/>
        <w:snapToGrid w:val="0"/>
        <w:spacing w:line="560" w:lineRule="exact"/>
        <w:ind w:left="426" w:right="240"/>
        <w:jc w:val="left"/>
        <w:outlineLvl w:val="1"/>
        <w:rPr>
          <w:rFonts w:eastAsia="楷体_GB2312"/>
          <w:bCs/>
          <w:sz w:val="32"/>
          <w:szCs w:val="32"/>
        </w:rPr>
      </w:pPr>
      <w:r>
        <w:rPr>
          <w:rFonts w:eastAsia="楷体_GB2312"/>
          <w:bCs/>
          <w:sz w:val="32"/>
          <w:szCs w:val="32"/>
        </w:rPr>
        <w:t>（二）来源</w:t>
      </w:r>
    </w:p>
    <w:p>
      <w:pPr>
        <w:spacing w:line="560" w:lineRule="exact"/>
        <w:ind w:firstLine="640" w:firstLineChars="200"/>
        <w:rPr>
          <w:rFonts w:eastAsia="仿宋_GB2312"/>
          <w:sz w:val="32"/>
          <w:szCs w:val="32"/>
        </w:rPr>
      </w:pPr>
      <w:r>
        <w:rPr>
          <w:rFonts w:eastAsia="仿宋_GB2312"/>
          <w:sz w:val="32"/>
          <w:szCs w:val="32"/>
        </w:rPr>
        <w:t>本方法学是北京市温室气体自愿减排方法学。方法学适用于在合格项目开发方注册</w:t>
      </w:r>
      <w:r>
        <w:rPr>
          <w:rFonts w:hint="eastAsia" w:eastAsia="仿宋_GB2312"/>
          <w:sz w:val="32"/>
          <w:szCs w:val="32"/>
        </w:rPr>
        <w:t>的</w:t>
      </w:r>
      <w:r>
        <w:rPr>
          <w:rFonts w:eastAsia="仿宋_GB2312"/>
          <w:sz w:val="32"/>
          <w:szCs w:val="32"/>
        </w:rPr>
        <w:t>拥有自愿减排意愿的用户选择使用</w:t>
      </w:r>
      <w:r>
        <w:rPr>
          <w:rFonts w:hint="eastAsia" w:eastAsia="仿宋_GB2312"/>
          <w:sz w:val="32"/>
          <w:szCs w:val="32"/>
        </w:rPr>
        <w:t>个人所有</w:t>
      </w:r>
      <w:r>
        <w:rPr>
          <w:rFonts w:eastAsia="仿宋_GB2312"/>
          <w:sz w:val="32"/>
          <w:szCs w:val="32"/>
        </w:rPr>
        <w:t>燃油小客车指标购买新能源小客车，并驾驶该新能源小客车出行的项目活动。由</w:t>
      </w:r>
      <w:r>
        <w:rPr>
          <w:rFonts w:hint="eastAsia" w:eastAsia="仿宋_GB2312"/>
          <w:sz w:val="32"/>
          <w:szCs w:val="32"/>
        </w:rPr>
        <w:t>北京市应对气候变化管理事务中心</w:t>
      </w:r>
      <w:r>
        <w:rPr>
          <w:rFonts w:eastAsia="仿宋_GB2312"/>
          <w:sz w:val="32"/>
          <w:szCs w:val="32"/>
        </w:rPr>
        <w:t>和北京交通发展研究院联合研究</w:t>
      </w:r>
      <w:r>
        <w:rPr>
          <w:rFonts w:hint="eastAsia" w:eastAsia="仿宋_GB2312"/>
          <w:sz w:val="32"/>
          <w:szCs w:val="32"/>
        </w:rPr>
        <w:t>编制</w:t>
      </w:r>
      <w:r>
        <w:rPr>
          <w:rFonts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本方法学参考了下列自愿减排项目方法学的最新版本：</w:t>
      </w:r>
    </w:p>
    <w:p>
      <w:pPr>
        <w:numPr>
          <w:ilvl w:val="0"/>
          <w:numId w:val="12"/>
        </w:numPr>
        <w:spacing w:line="560" w:lineRule="exact"/>
        <w:ind w:left="0" w:firstLine="566" w:firstLineChars="177"/>
        <w:rPr>
          <w:rFonts w:eastAsia="仿宋_GB2312"/>
          <w:sz w:val="32"/>
          <w:szCs w:val="32"/>
        </w:rPr>
      </w:pPr>
      <w:r>
        <w:rPr>
          <w:rFonts w:eastAsia="仿宋_GB2312"/>
          <w:sz w:val="32"/>
          <w:szCs w:val="32"/>
        </w:rPr>
        <w:t>“电动汽车充电站及充电桩温室气体减排方法学（CM-098-V01）”</w:t>
      </w:r>
    </w:p>
    <w:p>
      <w:pPr>
        <w:numPr>
          <w:ilvl w:val="0"/>
          <w:numId w:val="12"/>
        </w:numPr>
        <w:spacing w:line="560" w:lineRule="exact"/>
        <w:ind w:left="0" w:firstLine="566" w:firstLineChars="177"/>
        <w:rPr>
          <w:rFonts w:eastAsia="仿宋_GB2312"/>
          <w:sz w:val="32"/>
          <w:szCs w:val="32"/>
        </w:rPr>
      </w:pPr>
      <w:r>
        <w:rPr>
          <w:rFonts w:eastAsia="仿宋_GB2312"/>
          <w:color w:val="000000"/>
          <w:kern w:val="0"/>
          <w:sz w:val="32"/>
          <w:szCs w:val="24"/>
        </w:rPr>
        <w:t>“通过电动和混合动力汽车实现减排（CMS-048-V01）”</w:t>
      </w:r>
    </w:p>
    <w:p>
      <w:pPr>
        <w:spacing w:line="560" w:lineRule="exact"/>
        <w:ind w:firstLine="566" w:firstLineChars="177"/>
        <w:rPr>
          <w:rFonts w:eastAsia="仿宋_GB2312"/>
          <w:sz w:val="32"/>
          <w:szCs w:val="32"/>
        </w:rPr>
      </w:pPr>
      <w:r>
        <w:rPr>
          <w:rFonts w:eastAsia="仿宋_GB2312"/>
          <w:sz w:val="32"/>
          <w:szCs w:val="32"/>
        </w:rPr>
        <w:t>本方法学还引用了以下CDM-EB 批准的工具最新版本：</w:t>
      </w:r>
    </w:p>
    <w:p>
      <w:pPr>
        <w:numPr>
          <w:ilvl w:val="0"/>
          <w:numId w:val="12"/>
        </w:numPr>
        <w:spacing w:line="560" w:lineRule="exact"/>
        <w:ind w:left="0" w:firstLine="566" w:firstLineChars="177"/>
        <w:rPr>
          <w:rFonts w:eastAsia="仿宋_GB2312"/>
          <w:color w:val="000000"/>
          <w:kern w:val="0"/>
          <w:sz w:val="32"/>
          <w:szCs w:val="24"/>
        </w:rPr>
      </w:pPr>
      <w:r>
        <w:rPr>
          <w:rFonts w:eastAsia="仿宋_GB2312"/>
          <w:color w:val="000000"/>
          <w:kern w:val="0"/>
          <w:sz w:val="32"/>
          <w:szCs w:val="24"/>
        </w:rPr>
        <w:t>“额外性论证和评价工具”</w:t>
      </w:r>
    </w:p>
    <w:p>
      <w:pPr>
        <w:numPr>
          <w:ilvl w:val="0"/>
          <w:numId w:val="12"/>
        </w:numPr>
        <w:spacing w:line="560" w:lineRule="exact"/>
        <w:ind w:left="0" w:firstLine="566" w:firstLineChars="177"/>
        <w:rPr>
          <w:rFonts w:eastAsia="仿宋_GB2312"/>
          <w:color w:val="000000"/>
          <w:kern w:val="0"/>
          <w:sz w:val="32"/>
          <w:szCs w:val="24"/>
        </w:rPr>
      </w:pPr>
      <w:r>
        <w:rPr>
          <w:rFonts w:eastAsia="仿宋_GB2312"/>
          <w:color w:val="000000"/>
          <w:kern w:val="0"/>
          <w:sz w:val="32"/>
          <w:szCs w:val="24"/>
        </w:rPr>
        <w:t>“电力消耗导致的基准线、项目和/或泄漏排放计算工具”</w:t>
      </w:r>
    </w:p>
    <w:p>
      <w:pPr>
        <w:numPr>
          <w:ilvl w:val="0"/>
          <w:numId w:val="12"/>
        </w:numPr>
        <w:spacing w:line="560" w:lineRule="exact"/>
        <w:ind w:left="0" w:firstLine="566" w:firstLineChars="177"/>
        <w:rPr>
          <w:rFonts w:eastAsia="仿宋_GB2312"/>
          <w:color w:val="000000"/>
          <w:kern w:val="0"/>
          <w:sz w:val="32"/>
          <w:szCs w:val="24"/>
        </w:rPr>
      </w:pPr>
      <w:r>
        <w:rPr>
          <w:rFonts w:eastAsia="仿宋_GB2312"/>
          <w:color w:val="000000"/>
          <w:kern w:val="0"/>
          <w:sz w:val="32"/>
          <w:szCs w:val="24"/>
        </w:rPr>
        <w:t>“化石燃料燃烧导致的项目或泄漏二氧化碳排放工具”</w:t>
      </w:r>
    </w:p>
    <w:p>
      <w:pPr>
        <w:numPr>
          <w:ilvl w:val="0"/>
          <w:numId w:val="12"/>
        </w:numPr>
        <w:spacing w:line="560" w:lineRule="exact"/>
        <w:ind w:left="0" w:firstLine="566" w:firstLineChars="177"/>
        <w:rPr>
          <w:rFonts w:eastAsia="仿宋_GB2312"/>
          <w:color w:val="000000"/>
          <w:kern w:val="0"/>
          <w:sz w:val="32"/>
          <w:szCs w:val="24"/>
        </w:rPr>
      </w:pPr>
      <w:r>
        <w:rPr>
          <w:rFonts w:eastAsia="仿宋_GB2312"/>
          <w:color w:val="000000"/>
          <w:kern w:val="0"/>
          <w:sz w:val="32"/>
          <w:szCs w:val="24"/>
        </w:rPr>
        <w:t>“电力系统排放因子计算工具”</w:t>
      </w:r>
    </w:p>
    <w:p>
      <w:pPr>
        <w:keepNext/>
        <w:keepLines/>
        <w:adjustRightInd w:val="0"/>
        <w:snapToGrid w:val="0"/>
        <w:spacing w:line="560" w:lineRule="exact"/>
        <w:ind w:left="426" w:right="240"/>
        <w:jc w:val="left"/>
        <w:outlineLvl w:val="1"/>
        <w:rPr>
          <w:rFonts w:eastAsia="楷体_GB2312"/>
          <w:bCs/>
          <w:sz w:val="32"/>
          <w:szCs w:val="32"/>
        </w:rPr>
      </w:pPr>
      <w:r>
        <w:rPr>
          <w:rFonts w:eastAsia="楷体_GB2312"/>
          <w:bCs/>
          <w:sz w:val="32"/>
          <w:szCs w:val="32"/>
        </w:rPr>
        <w:t>（三）定义</w:t>
      </w:r>
    </w:p>
    <w:p>
      <w:pPr>
        <w:spacing w:line="560" w:lineRule="exact"/>
        <w:ind w:firstLine="640" w:firstLineChars="200"/>
        <w:rPr>
          <w:rFonts w:eastAsia="仿宋_GB2312"/>
          <w:sz w:val="32"/>
          <w:szCs w:val="32"/>
        </w:rPr>
      </w:pPr>
      <w:r>
        <w:rPr>
          <w:rFonts w:eastAsia="仿宋_GB2312"/>
          <w:sz w:val="32"/>
          <w:szCs w:val="32"/>
        </w:rPr>
        <w:t>本方法学应用了以下定义：</w:t>
      </w:r>
    </w:p>
    <w:p>
      <w:pPr>
        <w:spacing w:line="560" w:lineRule="exact"/>
        <w:ind w:firstLine="643" w:firstLineChars="200"/>
        <w:rPr>
          <w:rFonts w:eastAsia="仿宋_GB2312"/>
          <w:sz w:val="32"/>
          <w:szCs w:val="32"/>
        </w:rPr>
      </w:pPr>
      <w:r>
        <w:rPr>
          <w:rFonts w:eastAsia="仿宋_GB2312"/>
          <w:b/>
          <w:bCs/>
          <w:sz w:val="32"/>
          <w:szCs w:val="32"/>
        </w:rPr>
        <w:t>燃油小客车：</w:t>
      </w:r>
      <w:r>
        <w:rPr>
          <w:rFonts w:eastAsia="仿宋_GB2312"/>
          <w:sz w:val="32"/>
          <w:szCs w:val="32"/>
        </w:rPr>
        <w:t>指使用汽油的小型及微型私人载客汽车。</w:t>
      </w:r>
    </w:p>
    <w:p>
      <w:pPr>
        <w:spacing w:line="560" w:lineRule="exact"/>
        <w:ind w:firstLine="643" w:firstLineChars="200"/>
        <w:rPr>
          <w:rFonts w:eastAsia="仿宋_GB2312"/>
          <w:sz w:val="32"/>
          <w:szCs w:val="32"/>
        </w:rPr>
      </w:pPr>
      <w:r>
        <w:rPr>
          <w:rFonts w:eastAsia="仿宋_GB2312"/>
          <w:b/>
          <w:sz w:val="32"/>
          <w:szCs w:val="32"/>
        </w:rPr>
        <w:t>新能源小客车</w:t>
      </w:r>
      <w:r>
        <w:rPr>
          <w:rFonts w:eastAsia="仿宋_GB2312"/>
          <w:sz w:val="32"/>
          <w:szCs w:val="32"/>
        </w:rPr>
        <w:t>：指在北京完成备案的小型、微型纯电驱动私人载客汽车，在本方法学中仅包括纯电动汽车。</w:t>
      </w:r>
    </w:p>
    <w:p>
      <w:pPr>
        <w:spacing w:line="560" w:lineRule="exact"/>
        <w:ind w:firstLine="643" w:firstLineChars="200"/>
        <w:rPr>
          <w:rFonts w:eastAsia="仿宋_GB2312"/>
          <w:sz w:val="32"/>
          <w:szCs w:val="32"/>
        </w:rPr>
      </w:pPr>
      <w:r>
        <w:rPr>
          <w:rFonts w:eastAsia="仿宋_GB2312"/>
          <w:b/>
          <w:bCs/>
          <w:sz w:val="32"/>
          <w:szCs w:val="32"/>
        </w:rPr>
        <w:t>合格的项目开发方</w:t>
      </w:r>
      <w:r>
        <w:rPr>
          <w:rFonts w:eastAsia="仿宋_GB2312"/>
          <w:sz w:val="32"/>
          <w:szCs w:val="32"/>
        </w:rPr>
        <w:t>：可以监测注册用户的新能源小客车出行行为，并予以识别和记录的法人单位。</w:t>
      </w:r>
    </w:p>
    <w:p>
      <w:pPr>
        <w:spacing w:line="560" w:lineRule="exact"/>
        <w:ind w:firstLine="643" w:firstLineChars="200"/>
        <w:rPr>
          <w:rFonts w:eastAsia="仿宋_GB2312"/>
          <w:sz w:val="32"/>
          <w:szCs w:val="32"/>
        </w:rPr>
      </w:pPr>
      <w:r>
        <w:rPr>
          <w:rFonts w:eastAsia="仿宋_GB2312"/>
          <w:b/>
          <w:bCs/>
          <w:sz w:val="32"/>
          <w:szCs w:val="32"/>
        </w:rPr>
        <w:t>注册用户：</w:t>
      </w:r>
      <w:r>
        <w:rPr>
          <w:rFonts w:eastAsia="仿宋_GB2312"/>
          <w:sz w:val="32"/>
          <w:szCs w:val="32"/>
        </w:rPr>
        <w:t>通过合格项目开发方平台注册，自愿使用</w:t>
      </w:r>
      <w:r>
        <w:rPr>
          <w:rFonts w:hint="eastAsia" w:eastAsia="仿宋_GB2312"/>
          <w:sz w:val="32"/>
          <w:szCs w:val="32"/>
        </w:rPr>
        <w:t>个人所有</w:t>
      </w:r>
      <w:r>
        <w:rPr>
          <w:rFonts w:eastAsia="仿宋_GB2312"/>
          <w:sz w:val="32"/>
          <w:szCs w:val="32"/>
        </w:rPr>
        <w:t>燃油小客车指标购买新能源小客车参与碳减排项目的个人。</w:t>
      </w:r>
    </w:p>
    <w:p>
      <w:pPr>
        <w:spacing w:line="560" w:lineRule="exact"/>
        <w:ind w:firstLine="643" w:firstLineChars="200"/>
        <w:rPr>
          <w:rFonts w:eastAsia="仿宋_GB2312"/>
          <w:sz w:val="32"/>
          <w:szCs w:val="32"/>
        </w:rPr>
      </w:pPr>
      <w:r>
        <w:rPr>
          <w:rFonts w:eastAsia="仿宋_GB2312"/>
          <w:b/>
          <w:bCs/>
          <w:sz w:val="32"/>
          <w:szCs w:val="32"/>
        </w:rPr>
        <w:t>基础年：</w:t>
      </w:r>
      <w:r>
        <w:rPr>
          <w:rFonts w:eastAsia="仿宋_GB2312"/>
          <w:sz w:val="32"/>
          <w:szCs w:val="32"/>
        </w:rPr>
        <w:t>项目发生情景年或数据最近可获得年份。</w:t>
      </w:r>
    </w:p>
    <w:p>
      <w:pPr>
        <w:keepNext/>
        <w:keepLines/>
        <w:adjustRightInd w:val="0"/>
        <w:snapToGrid w:val="0"/>
        <w:spacing w:line="560" w:lineRule="exact"/>
        <w:ind w:left="426" w:right="240"/>
        <w:jc w:val="left"/>
        <w:outlineLvl w:val="1"/>
        <w:rPr>
          <w:rFonts w:eastAsia="楷体_GB2312"/>
          <w:bCs/>
          <w:sz w:val="32"/>
          <w:szCs w:val="32"/>
        </w:rPr>
      </w:pPr>
      <w:r>
        <w:rPr>
          <w:rFonts w:eastAsia="楷体_GB2312"/>
          <w:bCs/>
          <w:sz w:val="32"/>
          <w:szCs w:val="32"/>
        </w:rPr>
        <w:t>（四）适用性条件</w:t>
      </w:r>
    </w:p>
    <w:p>
      <w:pPr>
        <w:spacing w:line="560" w:lineRule="exact"/>
        <w:ind w:firstLine="640" w:firstLineChars="200"/>
        <w:rPr>
          <w:rFonts w:eastAsia="仿宋_GB2312"/>
          <w:sz w:val="32"/>
          <w:szCs w:val="32"/>
        </w:rPr>
      </w:pPr>
      <w:r>
        <w:rPr>
          <w:rFonts w:eastAsia="仿宋_GB2312"/>
          <w:sz w:val="32"/>
          <w:szCs w:val="32"/>
        </w:rPr>
        <w:t>1.方法学适用于在合格项目开发方注册拥有自愿减排意愿的注册用户选择使用</w:t>
      </w:r>
      <w:r>
        <w:rPr>
          <w:rFonts w:hint="eastAsia" w:eastAsia="仿宋_GB2312"/>
          <w:sz w:val="32"/>
          <w:szCs w:val="32"/>
        </w:rPr>
        <w:t>个人所有</w:t>
      </w:r>
      <w:r>
        <w:rPr>
          <w:rFonts w:eastAsia="仿宋_GB2312"/>
          <w:sz w:val="32"/>
          <w:szCs w:val="32"/>
        </w:rPr>
        <w:t>燃油小客车指标购买新能源小客车，并驾驶该新能源小客车出行的项目活动。</w:t>
      </w:r>
    </w:p>
    <w:p>
      <w:pPr>
        <w:spacing w:line="560" w:lineRule="exact"/>
        <w:ind w:firstLine="640" w:firstLineChars="200"/>
        <w:rPr>
          <w:rFonts w:eastAsia="仿宋_GB2312"/>
          <w:kern w:val="0"/>
          <w:sz w:val="32"/>
          <w:szCs w:val="32"/>
        </w:rPr>
      </w:pPr>
      <w:r>
        <w:rPr>
          <w:rFonts w:eastAsia="仿宋_GB2312"/>
          <w:sz w:val="32"/>
          <w:szCs w:val="32"/>
        </w:rPr>
        <w:t>2.</w:t>
      </w:r>
      <w:r>
        <w:rPr>
          <w:rFonts w:eastAsia="仿宋_GB2312"/>
          <w:kern w:val="0"/>
          <w:sz w:val="32"/>
          <w:szCs w:val="32"/>
        </w:rPr>
        <w:t>项目活动须在北京市行政区范围内展开。出行路径如果离开北京市市域范围，超出市域范围的出行里程不纳入本市减排量计算范围内。</w:t>
      </w:r>
    </w:p>
    <w:p>
      <w:pPr>
        <w:spacing w:line="560" w:lineRule="exact"/>
        <w:ind w:firstLine="640" w:firstLineChars="200"/>
        <w:rPr>
          <w:rFonts w:eastAsia="仿宋_GB2312"/>
          <w:sz w:val="32"/>
          <w:szCs w:val="32"/>
        </w:rPr>
      </w:pPr>
      <w:r>
        <w:rPr>
          <w:rFonts w:eastAsia="仿宋_GB2312"/>
          <w:sz w:val="32"/>
          <w:szCs w:val="32"/>
        </w:rPr>
        <w:t>3.</w:t>
      </w:r>
      <w:r>
        <w:rPr>
          <w:rFonts w:eastAsia="仿宋_GB2312"/>
          <w:kern w:val="0"/>
          <w:sz w:val="32"/>
          <w:szCs w:val="32"/>
        </w:rPr>
        <w:t>同一注册用户只能选择一个项目开发方的平台注册，不能多头申请减排量。</w:t>
      </w:r>
    </w:p>
    <w:p>
      <w:pPr>
        <w:keepNext/>
        <w:keepLines/>
        <w:spacing w:line="560" w:lineRule="exact"/>
        <w:ind w:firstLine="640" w:firstLineChars="200"/>
        <w:outlineLvl w:val="0"/>
        <w:rPr>
          <w:rFonts w:eastAsia="黑体"/>
          <w:bCs/>
          <w:kern w:val="44"/>
          <w:sz w:val="32"/>
          <w:szCs w:val="32"/>
        </w:rPr>
      </w:pPr>
      <w:r>
        <w:rPr>
          <w:rFonts w:hint="eastAsia" w:eastAsia="黑体"/>
          <w:bCs/>
          <w:kern w:val="44"/>
          <w:sz w:val="32"/>
          <w:szCs w:val="32"/>
        </w:rPr>
        <w:t>二</w:t>
      </w:r>
      <w:r>
        <w:rPr>
          <w:rFonts w:eastAsia="黑体"/>
          <w:bCs/>
          <w:kern w:val="44"/>
          <w:sz w:val="32"/>
          <w:szCs w:val="32"/>
        </w:rPr>
        <w:t>、基准线方法学</w:t>
      </w:r>
    </w:p>
    <w:p>
      <w:pPr>
        <w:keepNext/>
        <w:keepLines/>
        <w:adjustRightInd w:val="0"/>
        <w:snapToGrid w:val="0"/>
        <w:spacing w:line="560" w:lineRule="exact"/>
        <w:ind w:left="426" w:right="240"/>
        <w:jc w:val="left"/>
        <w:outlineLvl w:val="1"/>
        <w:rPr>
          <w:rFonts w:eastAsia="楷体_GB2312"/>
          <w:bCs/>
          <w:sz w:val="32"/>
          <w:szCs w:val="32"/>
        </w:rPr>
      </w:pPr>
      <w:r>
        <w:rPr>
          <w:rFonts w:eastAsia="楷体_GB2312"/>
          <w:bCs/>
          <w:sz w:val="32"/>
          <w:szCs w:val="32"/>
        </w:rPr>
        <w:t>（一）项目边界或排放源的选择</w:t>
      </w:r>
    </w:p>
    <w:p>
      <w:pPr>
        <w:spacing w:line="560" w:lineRule="exact"/>
        <w:ind w:firstLine="640" w:firstLineChars="200"/>
        <w:rPr>
          <w:rFonts w:eastAsia="仿宋_GB2312"/>
          <w:sz w:val="32"/>
          <w:szCs w:val="32"/>
        </w:rPr>
      </w:pPr>
      <w:r>
        <w:rPr>
          <w:rFonts w:eastAsia="仿宋_GB2312"/>
          <w:sz w:val="32"/>
          <w:szCs w:val="32"/>
        </w:rPr>
        <w:t>项目边界的空间范围包括项目发生的地理边界，由于使用者出发的起点与终点不容易掌控，因此项目的空间区域是项目实施的整体范围。</w:t>
      </w:r>
    </w:p>
    <w:tbl>
      <w:tblPr>
        <w:tblStyle w:val="3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6"/>
        <w:gridCol w:w="1780"/>
        <w:gridCol w:w="1440"/>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blHeader/>
        </w:trPr>
        <w:tc>
          <w:tcPr>
            <w:tcW w:w="2692"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adjustRightInd w:val="0"/>
              <w:snapToGrid w:val="0"/>
              <w:spacing w:line="360" w:lineRule="exact"/>
              <w:jc w:val="center"/>
              <w:rPr>
                <w:rFonts w:eastAsia="仿宋_GB2312"/>
                <w:b/>
                <w:bCs/>
                <w:iCs/>
                <w:sz w:val="24"/>
                <w:szCs w:val="24"/>
                <w:lang w:val="en-GB"/>
              </w:rPr>
            </w:pPr>
            <w:r>
              <w:rPr>
                <w:rFonts w:eastAsia="仿宋_GB2312"/>
                <w:b/>
                <w:bCs/>
                <w:iCs/>
                <w:sz w:val="24"/>
                <w:szCs w:val="24"/>
              </w:rPr>
              <w:t>排放源</w:t>
            </w:r>
          </w:p>
        </w:tc>
        <w:tc>
          <w:tcPr>
            <w:tcW w:w="1780" w:type="dxa"/>
            <w:tcBorders>
              <w:top w:val="single" w:color="auto" w:sz="4" w:space="0"/>
              <w:left w:val="single" w:color="auto" w:sz="4" w:space="0"/>
              <w:bottom w:val="single" w:color="auto" w:sz="4" w:space="0"/>
              <w:right w:val="single" w:color="auto" w:sz="4" w:space="0"/>
            </w:tcBorders>
            <w:shd w:val="clear" w:color="auto" w:fill="D9D9D9"/>
            <w:vAlign w:val="center"/>
          </w:tcPr>
          <w:p>
            <w:pPr>
              <w:adjustRightInd w:val="0"/>
              <w:snapToGrid w:val="0"/>
              <w:spacing w:line="360" w:lineRule="exact"/>
              <w:jc w:val="center"/>
              <w:rPr>
                <w:rFonts w:eastAsia="仿宋_GB2312"/>
                <w:b/>
                <w:bCs/>
                <w:iCs/>
                <w:sz w:val="24"/>
                <w:szCs w:val="24"/>
                <w:lang w:val="en-GB"/>
              </w:rPr>
            </w:pPr>
            <w:r>
              <w:rPr>
                <w:rFonts w:eastAsia="仿宋_GB2312"/>
                <w:b/>
                <w:bCs/>
                <w:iCs/>
                <w:sz w:val="24"/>
                <w:szCs w:val="24"/>
              </w:rPr>
              <w:t>温室气体种类</w:t>
            </w:r>
          </w:p>
        </w:tc>
        <w:tc>
          <w:tcPr>
            <w:tcW w:w="1440" w:type="dxa"/>
            <w:tcBorders>
              <w:top w:val="single" w:color="auto" w:sz="4" w:space="0"/>
              <w:left w:val="single" w:color="auto" w:sz="4" w:space="0"/>
              <w:bottom w:val="single" w:color="auto" w:sz="4" w:space="0"/>
              <w:right w:val="single" w:color="auto" w:sz="4" w:space="0"/>
            </w:tcBorders>
            <w:shd w:val="clear" w:color="auto" w:fill="D9D9D9"/>
            <w:vAlign w:val="center"/>
          </w:tcPr>
          <w:p>
            <w:pPr>
              <w:adjustRightInd w:val="0"/>
              <w:snapToGrid w:val="0"/>
              <w:spacing w:line="360" w:lineRule="exact"/>
              <w:jc w:val="center"/>
              <w:rPr>
                <w:rFonts w:eastAsia="仿宋_GB2312"/>
                <w:b/>
                <w:bCs/>
                <w:iCs/>
                <w:sz w:val="24"/>
                <w:szCs w:val="24"/>
              </w:rPr>
            </w:pPr>
            <w:r>
              <w:rPr>
                <w:rFonts w:eastAsia="仿宋_GB2312"/>
                <w:b/>
                <w:bCs/>
                <w:iCs/>
                <w:sz w:val="24"/>
                <w:szCs w:val="24"/>
              </w:rPr>
              <w:t>包括否？</w:t>
            </w:r>
          </w:p>
        </w:tc>
        <w:tc>
          <w:tcPr>
            <w:tcW w:w="2447" w:type="dxa"/>
            <w:tcBorders>
              <w:top w:val="single" w:color="auto" w:sz="4" w:space="0"/>
              <w:left w:val="single" w:color="auto" w:sz="4" w:space="0"/>
              <w:bottom w:val="single" w:color="auto" w:sz="4" w:space="0"/>
              <w:right w:val="single" w:color="auto" w:sz="4" w:space="0"/>
            </w:tcBorders>
            <w:shd w:val="clear" w:color="auto" w:fill="D9D9D9"/>
            <w:vAlign w:val="center"/>
          </w:tcPr>
          <w:p>
            <w:pPr>
              <w:adjustRightInd w:val="0"/>
              <w:snapToGrid w:val="0"/>
              <w:spacing w:line="360" w:lineRule="exact"/>
              <w:jc w:val="center"/>
              <w:rPr>
                <w:rFonts w:eastAsia="仿宋_GB2312"/>
                <w:b/>
                <w:bCs/>
                <w:iCs/>
                <w:sz w:val="24"/>
                <w:szCs w:val="24"/>
                <w:lang w:val="en-GB"/>
              </w:rPr>
            </w:pPr>
            <w:r>
              <w:rPr>
                <w:rFonts w:eastAsia="仿宋_GB2312"/>
                <w:b/>
                <w:sz w:val="24"/>
                <w:szCs w:val="24"/>
              </w:rPr>
              <w:t>说明理由/解释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846" w:type="dxa"/>
            <w:vMerge w:val="restart"/>
            <w:tcBorders>
              <w:top w:val="single" w:color="auto" w:sz="4" w:space="0"/>
              <w:left w:val="single" w:color="auto" w:sz="4" w:space="0"/>
              <w:right w:val="single" w:color="auto" w:sz="4" w:space="0"/>
            </w:tcBorders>
            <w:shd w:val="clear" w:color="auto" w:fill="D9D9D9"/>
            <w:textDirection w:val="tbRlV"/>
            <w:vAlign w:val="center"/>
          </w:tcPr>
          <w:p>
            <w:pPr>
              <w:spacing w:line="360" w:lineRule="exact"/>
              <w:ind w:right="113" w:firstLine="482" w:firstLineChars="200"/>
              <w:jc w:val="both"/>
              <w:rPr>
                <w:rFonts w:eastAsia="仿宋_GB2312"/>
                <w:b/>
                <w:bCs/>
                <w:iCs/>
                <w:sz w:val="24"/>
                <w:szCs w:val="24"/>
                <w:lang w:val="en-GB"/>
              </w:rPr>
            </w:pPr>
            <w:r>
              <w:rPr>
                <w:rFonts w:eastAsia="仿宋_GB2312"/>
                <w:b/>
                <w:bCs/>
                <w:iCs/>
                <w:sz w:val="24"/>
                <w:szCs w:val="24"/>
              </w:rPr>
              <w:t>基准线排放</w:t>
            </w:r>
          </w:p>
        </w:tc>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rPr>
                <w:rFonts w:eastAsia="仿宋_GB2312"/>
                <w:bCs/>
                <w:iCs/>
                <w:sz w:val="24"/>
                <w:szCs w:val="24"/>
                <w:lang w:val="en-GB"/>
              </w:rPr>
            </w:pPr>
            <w:r>
              <w:rPr>
                <w:rFonts w:eastAsia="仿宋_GB2312"/>
                <w:sz w:val="24"/>
                <w:szCs w:val="24"/>
              </w:rPr>
              <w:t>项目开发方注册用户采用燃油小客车出行产生的排放。</w:t>
            </w:r>
          </w:p>
        </w:tc>
        <w:tc>
          <w:tcPr>
            <w:tcW w:w="17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Cs/>
                <w:sz w:val="24"/>
                <w:szCs w:val="24"/>
                <w:vertAlign w:val="subscript"/>
                <w:lang w:val="en-GB"/>
              </w:rPr>
            </w:pPr>
            <w:r>
              <w:rPr>
                <w:rFonts w:eastAsia="仿宋_GB2312"/>
                <w:bCs/>
                <w:iCs/>
                <w:sz w:val="24"/>
                <w:szCs w:val="24"/>
              </w:rPr>
              <w:t>CO</w:t>
            </w:r>
            <w:r>
              <w:rPr>
                <w:rFonts w:eastAsia="仿宋_GB2312"/>
                <w:bCs/>
                <w:iCs/>
                <w:sz w:val="24"/>
                <w:szCs w:val="24"/>
                <w:vertAlign w:val="subscript"/>
              </w:rPr>
              <w:t>2</w:t>
            </w:r>
          </w:p>
        </w:tc>
        <w:tc>
          <w:tcPr>
            <w:tcW w:w="144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Cs/>
                <w:sz w:val="24"/>
                <w:szCs w:val="24"/>
                <w:lang w:val="en-GB"/>
              </w:rPr>
            </w:pPr>
            <w:r>
              <w:rPr>
                <w:rFonts w:eastAsia="仿宋_GB2312"/>
                <w:sz w:val="24"/>
                <w:szCs w:val="24"/>
              </w:rPr>
              <w:t>包含</w:t>
            </w:r>
          </w:p>
        </w:tc>
        <w:tc>
          <w:tcPr>
            <w:tcW w:w="244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jc w:val="center"/>
              <w:rPr>
                <w:rFonts w:eastAsia="仿宋_GB2312"/>
                <w:sz w:val="24"/>
                <w:szCs w:val="24"/>
              </w:rPr>
            </w:pPr>
            <w:r>
              <w:rPr>
                <w:rFonts w:eastAsia="仿宋_GB2312"/>
                <w:sz w:val="24"/>
                <w:szCs w:val="24"/>
              </w:rPr>
              <w:t>主要排放源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trPr>
        <w:tc>
          <w:tcPr>
            <w:tcW w:w="846" w:type="dxa"/>
            <w:vMerge w:val="continue"/>
            <w:tcBorders>
              <w:left w:val="single" w:color="auto" w:sz="4" w:space="0"/>
              <w:right w:val="single" w:color="auto" w:sz="4" w:space="0"/>
            </w:tcBorders>
            <w:vAlign w:val="center"/>
          </w:tcPr>
          <w:p>
            <w:pPr>
              <w:spacing w:line="360" w:lineRule="exact"/>
              <w:ind w:firstLine="482" w:firstLineChars="200"/>
              <w:rPr>
                <w:rFonts w:eastAsia="仿宋_GB2312"/>
                <w:b/>
                <w:bCs/>
                <w:iCs/>
                <w:sz w:val="24"/>
                <w:szCs w:val="24"/>
                <w:lang w:val="en-GB"/>
              </w:rPr>
            </w:pPr>
          </w:p>
        </w:tc>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rPr>
                <w:rFonts w:eastAsia="仿宋_GB2312"/>
                <w:bCs/>
                <w:iCs/>
                <w:sz w:val="24"/>
                <w:szCs w:val="24"/>
                <w:lang w:val="en-GB"/>
              </w:rPr>
            </w:pPr>
          </w:p>
        </w:tc>
        <w:tc>
          <w:tcPr>
            <w:tcW w:w="17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Cs/>
                <w:sz w:val="24"/>
                <w:szCs w:val="24"/>
                <w:vertAlign w:val="subscript"/>
                <w:lang w:val="en-GB"/>
              </w:rPr>
            </w:pPr>
            <w:r>
              <w:rPr>
                <w:rFonts w:eastAsia="仿宋_GB2312"/>
                <w:bCs/>
                <w:iCs/>
                <w:sz w:val="24"/>
                <w:szCs w:val="24"/>
              </w:rPr>
              <w:t>CH</w:t>
            </w:r>
            <w:r>
              <w:rPr>
                <w:rFonts w:eastAsia="仿宋_GB2312"/>
                <w:bCs/>
                <w:iCs/>
                <w:sz w:val="24"/>
                <w:szCs w:val="24"/>
                <w:vertAlign w:val="subscript"/>
              </w:rPr>
              <w:t>4</w:t>
            </w:r>
          </w:p>
        </w:tc>
        <w:tc>
          <w:tcPr>
            <w:tcW w:w="144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Cs/>
                <w:sz w:val="24"/>
                <w:szCs w:val="24"/>
                <w:lang w:val="en-GB"/>
              </w:rPr>
            </w:pPr>
            <w:r>
              <w:rPr>
                <w:rFonts w:eastAsia="仿宋_GB2312"/>
                <w:sz w:val="24"/>
                <w:szCs w:val="24"/>
              </w:rPr>
              <w:t>排除</w:t>
            </w:r>
          </w:p>
        </w:tc>
        <w:tc>
          <w:tcPr>
            <w:tcW w:w="244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jc w:val="center"/>
              <w:rPr>
                <w:rFonts w:eastAsia="仿宋_GB2312"/>
                <w:sz w:val="24"/>
                <w:szCs w:val="24"/>
              </w:rPr>
            </w:pPr>
            <w:r>
              <w:rPr>
                <w:rFonts w:eastAsia="仿宋_GB2312"/>
                <w:sz w:val="24"/>
                <w:szCs w:val="24"/>
              </w:rPr>
              <w:t>次要排放源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846" w:type="dxa"/>
            <w:vMerge w:val="continue"/>
            <w:tcBorders>
              <w:left w:val="single" w:color="auto" w:sz="4" w:space="0"/>
              <w:right w:val="single" w:color="auto" w:sz="4" w:space="0"/>
            </w:tcBorders>
            <w:vAlign w:val="center"/>
          </w:tcPr>
          <w:p>
            <w:pPr>
              <w:spacing w:line="360" w:lineRule="exact"/>
              <w:ind w:firstLine="482" w:firstLineChars="200"/>
              <w:rPr>
                <w:rFonts w:eastAsia="仿宋_GB2312"/>
                <w:b/>
                <w:bCs/>
                <w:iCs/>
                <w:sz w:val="24"/>
                <w:szCs w:val="24"/>
                <w:lang w:val="en-GB"/>
              </w:rPr>
            </w:pPr>
          </w:p>
        </w:tc>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rPr>
                <w:rFonts w:eastAsia="仿宋_GB2312"/>
                <w:bCs/>
                <w:iCs/>
                <w:sz w:val="24"/>
                <w:szCs w:val="24"/>
                <w:lang w:val="en-GB"/>
              </w:rPr>
            </w:pPr>
          </w:p>
        </w:tc>
        <w:tc>
          <w:tcPr>
            <w:tcW w:w="17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Cs/>
                <w:sz w:val="24"/>
                <w:szCs w:val="24"/>
                <w:vertAlign w:val="subscript"/>
                <w:lang w:val="en-GB"/>
              </w:rPr>
            </w:pPr>
            <w:r>
              <w:rPr>
                <w:rFonts w:eastAsia="仿宋_GB2312"/>
                <w:bCs/>
                <w:i/>
                <w:iCs/>
                <w:sz w:val="24"/>
                <w:szCs w:val="24"/>
              </w:rPr>
              <w:t>N</w:t>
            </w:r>
            <w:r>
              <w:rPr>
                <w:rFonts w:eastAsia="仿宋_GB2312"/>
                <w:bCs/>
                <w:iCs/>
                <w:sz w:val="24"/>
                <w:szCs w:val="24"/>
                <w:vertAlign w:val="subscript"/>
              </w:rPr>
              <w:t>2</w:t>
            </w:r>
            <w:r>
              <w:rPr>
                <w:rFonts w:eastAsia="仿宋_GB2312"/>
                <w:bCs/>
                <w:iCs/>
                <w:sz w:val="24"/>
                <w:szCs w:val="24"/>
              </w:rPr>
              <w:t>O</w:t>
            </w:r>
          </w:p>
        </w:tc>
        <w:tc>
          <w:tcPr>
            <w:tcW w:w="144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Cs/>
                <w:sz w:val="24"/>
                <w:szCs w:val="24"/>
                <w:lang w:val="en-GB"/>
              </w:rPr>
            </w:pPr>
            <w:r>
              <w:rPr>
                <w:rFonts w:eastAsia="仿宋_GB2312"/>
                <w:sz w:val="24"/>
                <w:szCs w:val="24"/>
              </w:rPr>
              <w:t>排除</w:t>
            </w:r>
          </w:p>
        </w:tc>
        <w:tc>
          <w:tcPr>
            <w:tcW w:w="244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jc w:val="center"/>
              <w:rPr>
                <w:rFonts w:eastAsia="仿宋_GB2312"/>
                <w:sz w:val="24"/>
                <w:szCs w:val="24"/>
              </w:rPr>
            </w:pPr>
            <w:r>
              <w:rPr>
                <w:rFonts w:eastAsia="仿宋_GB2312"/>
                <w:sz w:val="24"/>
                <w:szCs w:val="24"/>
              </w:rPr>
              <w:t>次要排放源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846" w:type="dxa"/>
            <w:vMerge w:val="restart"/>
            <w:tcBorders>
              <w:top w:val="single" w:color="auto" w:sz="4" w:space="0"/>
              <w:left w:val="single" w:color="auto" w:sz="4" w:space="0"/>
              <w:right w:val="single" w:color="auto" w:sz="4" w:space="0"/>
            </w:tcBorders>
            <w:shd w:val="clear" w:color="auto" w:fill="D9D9D9"/>
            <w:textDirection w:val="tbRlV"/>
            <w:vAlign w:val="center"/>
          </w:tcPr>
          <w:p>
            <w:pPr>
              <w:spacing w:line="360" w:lineRule="exact"/>
              <w:ind w:left="113" w:right="113" w:firstLine="482" w:firstLineChars="200"/>
              <w:jc w:val="both"/>
              <w:rPr>
                <w:rFonts w:eastAsia="仿宋_GB2312"/>
                <w:b/>
                <w:bCs/>
                <w:iCs/>
                <w:sz w:val="24"/>
                <w:szCs w:val="24"/>
                <w:lang w:val="en-GB"/>
              </w:rPr>
            </w:pPr>
            <w:r>
              <w:rPr>
                <w:rFonts w:eastAsia="仿宋_GB2312"/>
                <w:b/>
                <w:bCs/>
                <w:iCs/>
                <w:sz w:val="24"/>
                <w:szCs w:val="24"/>
              </w:rPr>
              <w:t>项目排放</w:t>
            </w:r>
          </w:p>
        </w:tc>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rPr>
                <w:rFonts w:eastAsia="仿宋_GB2312"/>
                <w:sz w:val="24"/>
                <w:szCs w:val="24"/>
              </w:rPr>
            </w:pPr>
            <w:r>
              <w:rPr>
                <w:rFonts w:eastAsia="仿宋_GB2312"/>
                <w:sz w:val="24"/>
                <w:szCs w:val="24"/>
              </w:rPr>
              <w:t>项目开发方注册用户选择新能源小客车出行产生的间接排放。</w:t>
            </w:r>
          </w:p>
        </w:tc>
        <w:tc>
          <w:tcPr>
            <w:tcW w:w="17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Cs/>
                <w:sz w:val="24"/>
                <w:szCs w:val="24"/>
                <w:vertAlign w:val="subscript"/>
                <w:lang w:val="en-GB"/>
              </w:rPr>
            </w:pPr>
            <w:r>
              <w:rPr>
                <w:rFonts w:eastAsia="仿宋_GB2312"/>
                <w:bCs/>
                <w:iCs/>
                <w:sz w:val="24"/>
                <w:szCs w:val="24"/>
              </w:rPr>
              <w:t>CO</w:t>
            </w:r>
            <w:r>
              <w:rPr>
                <w:rFonts w:eastAsia="仿宋_GB2312"/>
                <w:bCs/>
                <w:iCs/>
                <w:sz w:val="24"/>
                <w:szCs w:val="24"/>
                <w:vertAlign w:val="subscript"/>
              </w:rPr>
              <w:t>2</w:t>
            </w:r>
          </w:p>
        </w:tc>
        <w:tc>
          <w:tcPr>
            <w:tcW w:w="144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
                <w:iCs/>
                <w:sz w:val="24"/>
                <w:szCs w:val="24"/>
                <w:lang w:val="en-GB"/>
              </w:rPr>
            </w:pPr>
            <w:r>
              <w:rPr>
                <w:rFonts w:eastAsia="仿宋_GB2312"/>
                <w:sz w:val="24"/>
                <w:szCs w:val="24"/>
              </w:rPr>
              <w:t>包含</w:t>
            </w:r>
          </w:p>
        </w:tc>
        <w:tc>
          <w:tcPr>
            <w:tcW w:w="244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jc w:val="center"/>
              <w:rPr>
                <w:rFonts w:eastAsia="仿宋_GB2312"/>
                <w:sz w:val="24"/>
                <w:szCs w:val="24"/>
              </w:rPr>
            </w:pPr>
            <w:r>
              <w:rPr>
                <w:rFonts w:eastAsia="仿宋_GB2312"/>
                <w:sz w:val="24"/>
                <w:szCs w:val="24"/>
              </w:rPr>
              <w:t>主要排放源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atLeast"/>
        </w:trPr>
        <w:tc>
          <w:tcPr>
            <w:tcW w:w="846" w:type="dxa"/>
            <w:vMerge w:val="continue"/>
            <w:tcBorders>
              <w:left w:val="single" w:color="auto" w:sz="4" w:space="0"/>
              <w:right w:val="single" w:color="auto" w:sz="4" w:space="0"/>
            </w:tcBorders>
            <w:vAlign w:val="center"/>
          </w:tcPr>
          <w:p>
            <w:pPr>
              <w:spacing w:line="360" w:lineRule="exact"/>
              <w:ind w:firstLine="482" w:firstLineChars="200"/>
              <w:rPr>
                <w:rFonts w:eastAsia="仿宋_GB2312"/>
                <w:b/>
                <w:bCs/>
                <w:iCs/>
                <w:sz w:val="24"/>
                <w:szCs w:val="24"/>
                <w:lang w:val="en-GB"/>
              </w:rPr>
            </w:pPr>
          </w:p>
        </w:tc>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rPr>
                <w:rFonts w:eastAsia="仿宋_GB2312"/>
                <w:bCs/>
                <w:iCs/>
                <w:sz w:val="24"/>
                <w:szCs w:val="24"/>
                <w:lang w:val="en-GB"/>
              </w:rPr>
            </w:pPr>
          </w:p>
        </w:tc>
        <w:tc>
          <w:tcPr>
            <w:tcW w:w="17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Cs/>
                <w:sz w:val="24"/>
                <w:szCs w:val="24"/>
                <w:vertAlign w:val="subscript"/>
                <w:lang w:val="en-GB"/>
              </w:rPr>
            </w:pPr>
            <w:r>
              <w:rPr>
                <w:rFonts w:eastAsia="仿宋_GB2312"/>
                <w:bCs/>
                <w:iCs/>
                <w:sz w:val="24"/>
                <w:szCs w:val="24"/>
              </w:rPr>
              <w:t>CH</w:t>
            </w:r>
            <w:r>
              <w:rPr>
                <w:rFonts w:eastAsia="仿宋_GB2312"/>
                <w:bCs/>
                <w:iCs/>
                <w:sz w:val="24"/>
                <w:szCs w:val="24"/>
                <w:vertAlign w:val="subscript"/>
              </w:rPr>
              <w:t>4</w:t>
            </w:r>
          </w:p>
        </w:tc>
        <w:tc>
          <w:tcPr>
            <w:tcW w:w="144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
                <w:iCs/>
                <w:sz w:val="24"/>
                <w:szCs w:val="24"/>
                <w:lang w:val="en-GB"/>
              </w:rPr>
            </w:pPr>
            <w:r>
              <w:rPr>
                <w:rFonts w:eastAsia="仿宋_GB2312"/>
                <w:sz w:val="24"/>
                <w:szCs w:val="24"/>
              </w:rPr>
              <w:t>排除</w:t>
            </w:r>
          </w:p>
        </w:tc>
        <w:tc>
          <w:tcPr>
            <w:tcW w:w="244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sz w:val="24"/>
                <w:szCs w:val="24"/>
                <w:lang w:val="en-GB" w:eastAsia="de-DE"/>
              </w:rPr>
            </w:pPr>
            <w:r>
              <w:rPr>
                <w:rFonts w:eastAsia="仿宋_GB2312"/>
                <w:sz w:val="24"/>
                <w:szCs w:val="24"/>
              </w:rPr>
              <w:t>次要排放源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trPr>
        <w:tc>
          <w:tcPr>
            <w:tcW w:w="846" w:type="dxa"/>
            <w:vMerge w:val="continue"/>
            <w:tcBorders>
              <w:left w:val="single" w:color="auto" w:sz="4" w:space="0"/>
              <w:right w:val="single" w:color="auto" w:sz="4" w:space="0"/>
            </w:tcBorders>
            <w:vAlign w:val="center"/>
          </w:tcPr>
          <w:p>
            <w:pPr>
              <w:spacing w:line="360" w:lineRule="exact"/>
              <w:ind w:firstLine="482" w:firstLineChars="200"/>
              <w:rPr>
                <w:rFonts w:eastAsia="仿宋_GB2312"/>
                <w:b/>
                <w:bCs/>
                <w:iCs/>
                <w:sz w:val="24"/>
                <w:szCs w:val="24"/>
                <w:lang w:val="en-GB"/>
              </w:rPr>
            </w:pPr>
          </w:p>
        </w:tc>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rPr>
                <w:rFonts w:eastAsia="仿宋_GB2312"/>
                <w:bCs/>
                <w:iCs/>
                <w:sz w:val="24"/>
                <w:szCs w:val="24"/>
                <w:lang w:val="en-GB"/>
              </w:rPr>
            </w:pPr>
          </w:p>
        </w:tc>
        <w:tc>
          <w:tcPr>
            <w:tcW w:w="17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Cs/>
                <w:sz w:val="24"/>
                <w:szCs w:val="24"/>
                <w:lang w:val="en-GB"/>
              </w:rPr>
            </w:pPr>
            <w:r>
              <w:rPr>
                <w:rFonts w:eastAsia="仿宋_GB2312"/>
                <w:bCs/>
                <w:iCs/>
                <w:sz w:val="24"/>
                <w:szCs w:val="24"/>
              </w:rPr>
              <w:t>N</w:t>
            </w:r>
            <w:r>
              <w:rPr>
                <w:rFonts w:eastAsia="仿宋_GB2312"/>
                <w:bCs/>
                <w:iCs/>
                <w:sz w:val="24"/>
                <w:szCs w:val="24"/>
                <w:vertAlign w:val="subscript"/>
              </w:rPr>
              <w:t>2</w:t>
            </w:r>
            <w:r>
              <w:rPr>
                <w:rFonts w:eastAsia="仿宋_GB2312"/>
                <w:bCs/>
                <w:iCs/>
                <w:sz w:val="24"/>
                <w:szCs w:val="24"/>
              </w:rPr>
              <w:t>O</w:t>
            </w:r>
          </w:p>
        </w:tc>
        <w:tc>
          <w:tcPr>
            <w:tcW w:w="144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bCs/>
                <w:i/>
                <w:iCs/>
                <w:sz w:val="24"/>
                <w:szCs w:val="24"/>
                <w:lang w:val="en-GB"/>
              </w:rPr>
            </w:pPr>
            <w:r>
              <w:rPr>
                <w:rFonts w:eastAsia="仿宋_GB2312"/>
                <w:sz w:val="24"/>
                <w:szCs w:val="24"/>
              </w:rPr>
              <w:t>排除</w:t>
            </w:r>
          </w:p>
        </w:tc>
        <w:tc>
          <w:tcPr>
            <w:tcW w:w="244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仿宋_GB2312"/>
                <w:sz w:val="24"/>
                <w:szCs w:val="24"/>
                <w:lang w:val="en-GB" w:eastAsia="de-DE"/>
              </w:rPr>
            </w:pPr>
            <w:r>
              <w:rPr>
                <w:rFonts w:eastAsia="仿宋_GB2312"/>
                <w:sz w:val="24"/>
                <w:szCs w:val="24"/>
              </w:rPr>
              <w:t>次要排放源</w:t>
            </w:r>
          </w:p>
        </w:tc>
      </w:tr>
    </w:tbl>
    <w:p>
      <w:pPr>
        <w:keepNext/>
        <w:keepLines/>
        <w:adjustRightInd w:val="0"/>
        <w:snapToGrid w:val="0"/>
        <w:spacing w:line="560" w:lineRule="exact"/>
        <w:ind w:left="426" w:right="240"/>
        <w:jc w:val="left"/>
        <w:outlineLvl w:val="1"/>
        <w:rPr>
          <w:rFonts w:eastAsia="楷体_GB2312"/>
          <w:bCs/>
          <w:sz w:val="32"/>
          <w:szCs w:val="32"/>
        </w:rPr>
      </w:pPr>
      <w:r>
        <w:rPr>
          <w:rFonts w:eastAsia="楷体_GB2312"/>
          <w:bCs/>
          <w:sz w:val="32"/>
          <w:szCs w:val="32"/>
        </w:rPr>
        <w:t>（二）基准线情景</w:t>
      </w:r>
    </w:p>
    <w:p>
      <w:pPr>
        <w:spacing w:line="560" w:lineRule="exact"/>
        <w:ind w:firstLine="640" w:firstLineChars="200"/>
        <w:rPr>
          <w:rFonts w:eastAsia="仿宋_GB2312"/>
          <w:kern w:val="0"/>
          <w:sz w:val="32"/>
          <w:szCs w:val="32"/>
        </w:rPr>
      </w:pPr>
      <w:r>
        <w:rPr>
          <w:rFonts w:eastAsia="仿宋_GB2312"/>
          <w:kern w:val="0"/>
          <w:sz w:val="32"/>
          <w:szCs w:val="32"/>
        </w:rPr>
        <w:t>适用于本方法学项目的基准线情景为项目开发方注册用户采用</w:t>
      </w:r>
      <w:r>
        <w:rPr>
          <w:rFonts w:hint="eastAsia" w:eastAsia="仿宋_GB2312"/>
          <w:kern w:val="0"/>
          <w:sz w:val="32"/>
          <w:szCs w:val="32"/>
        </w:rPr>
        <w:t>个人所有</w:t>
      </w:r>
      <w:r>
        <w:rPr>
          <w:rFonts w:eastAsia="仿宋_GB2312"/>
          <w:kern w:val="0"/>
          <w:sz w:val="32"/>
          <w:szCs w:val="32"/>
        </w:rPr>
        <w:t>燃油小客车出行方式的情景。</w:t>
      </w:r>
    </w:p>
    <w:p>
      <w:pPr>
        <w:keepNext/>
        <w:keepLines/>
        <w:adjustRightInd w:val="0"/>
        <w:snapToGrid w:val="0"/>
        <w:spacing w:line="560" w:lineRule="exact"/>
        <w:ind w:left="426" w:right="240"/>
        <w:jc w:val="left"/>
        <w:outlineLvl w:val="1"/>
        <w:rPr>
          <w:rFonts w:eastAsia="楷体_GB2312"/>
          <w:bCs/>
          <w:sz w:val="32"/>
          <w:szCs w:val="32"/>
        </w:rPr>
      </w:pPr>
      <w:r>
        <w:rPr>
          <w:rFonts w:eastAsia="楷体_GB2312"/>
          <w:bCs/>
          <w:sz w:val="32"/>
          <w:szCs w:val="32"/>
        </w:rPr>
        <w:t>（三）额外性论证</w:t>
      </w:r>
    </w:p>
    <w:p>
      <w:pPr>
        <w:spacing w:line="560" w:lineRule="exact"/>
        <w:ind w:firstLine="640" w:firstLineChars="200"/>
        <w:rPr>
          <w:rFonts w:eastAsia="仿宋_GB2312"/>
          <w:kern w:val="0"/>
          <w:sz w:val="32"/>
          <w:szCs w:val="32"/>
        </w:rPr>
      </w:pPr>
      <w:r>
        <w:rPr>
          <w:rFonts w:eastAsia="仿宋_GB2312"/>
          <w:kern w:val="0"/>
          <w:sz w:val="32"/>
          <w:szCs w:val="32"/>
        </w:rPr>
        <w:t>基于项目的社会效益，暂不考虑额外性论证。</w:t>
      </w:r>
    </w:p>
    <w:p>
      <w:pPr>
        <w:keepNext/>
        <w:keepLines/>
        <w:adjustRightInd w:val="0"/>
        <w:snapToGrid w:val="0"/>
        <w:spacing w:line="560" w:lineRule="exact"/>
        <w:ind w:left="426" w:right="240"/>
        <w:jc w:val="left"/>
        <w:outlineLvl w:val="1"/>
        <w:rPr>
          <w:rFonts w:eastAsia="楷体_GB2312"/>
          <w:bCs/>
          <w:sz w:val="32"/>
          <w:szCs w:val="32"/>
        </w:rPr>
      </w:pPr>
      <w:r>
        <w:rPr>
          <w:rFonts w:eastAsia="楷体_GB2312"/>
          <w:bCs/>
          <w:sz w:val="32"/>
          <w:szCs w:val="32"/>
        </w:rPr>
        <w:t>（四）基准线排放</w:t>
      </w:r>
    </w:p>
    <w:p>
      <w:pPr>
        <w:spacing w:line="560" w:lineRule="exact"/>
        <w:ind w:firstLine="640" w:firstLineChars="200"/>
        <w:rPr>
          <w:rFonts w:eastAsia="仿宋_GB2312"/>
          <w:kern w:val="0"/>
          <w:sz w:val="32"/>
          <w:szCs w:val="32"/>
        </w:rPr>
      </w:pPr>
      <w:r>
        <w:rPr>
          <w:rFonts w:eastAsia="仿宋_GB2312"/>
          <w:kern w:val="0"/>
          <w:sz w:val="32"/>
          <w:szCs w:val="32"/>
        </w:rPr>
        <w:t>基准线排放量采用基准线排放因子与基准线出行里程乘积的方法计算。计算步骤如下：</w:t>
      </w:r>
    </w:p>
    <w:p>
      <w:pPr>
        <w:spacing w:line="560" w:lineRule="exact"/>
        <w:ind w:firstLine="643" w:firstLineChars="200"/>
        <w:rPr>
          <w:rFonts w:eastAsia="仿宋_GB2312"/>
          <w:b/>
          <w:bCs/>
          <w:sz w:val="32"/>
          <w:szCs w:val="32"/>
        </w:rPr>
      </w:pPr>
      <w:r>
        <w:rPr>
          <w:rFonts w:eastAsia="仿宋_GB2312"/>
          <w:b/>
          <w:bCs/>
          <w:sz w:val="32"/>
          <w:szCs w:val="32"/>
        </w:rPr>
        <w:t>步骤1</w:t>
      </w:r>
      <w:bookmarkStart w:id="1" w:name="_Hlk36312136"/>
      <w:r>
        <w:rPr>
          <w:rFonts w:eastAsia="仿宋_GB2312"/>
          <w:b/>
          <w:bCs/>
          <w:sz w:val="32"/>
          <w:szCs w:val="32"/>
        </w:rPr>
        <w:t>确定基准线</w:t>
      </w:r>
      <w:bookmarkStart w:id="2" w:name="_Hlk36651794"/>
      <w:r>
        <w:rPr>
          <w:rFonts w:eastAsia="仿宋_GB2312"/>
          <w:b/>
          <w:bCs/>
          <w:sz w:val="32"/>
          <w:szCs w:val="32"/>
        </w:rPr>
        <w:t>燃油小客车碳排放因子</w:t>
      </w:r>
      <w:bookmarkEnd w:id="2"/>
      <w:r>
        <w:rPr>
          <w:rFonts w:eastAsia="仿宋_GB2312"/>
          <w:sz w:val="32"/>
          <w:szCs w:val="32"/>
        </w:rPr>
        <w:t>EF</w:t>
      </w:r>
      <w:bookmarkEnd w:id="1"/>
      <w:r>
        <w:rPr>
          <w:rFonts w:eastAsia="仿宋_GB2312"/>
          <w:sz w:val="32"/>
          <w:szCs w:val="32"/>
          <w:vertAlign w:val="subscript"/>
        </w:rPr>
        <w:t>BL</w:t>
      </w:r>
    </w:p>
    <w:p>
      <w:pPr>
        <w:spacing w:line="560" w:lineRule="exact"/>
        <w:ind w:firstLine="640" w:firstLineChars="200"/>
        <w:rPr>
          <w:rFonts w:eastAsia="仿宋_GB2312"/>
          <w:kern w:val="0"/>
          <w:sz w:val="32"/>
          <w:szCs w:val="24"/>
        </w:rPr>
      </w:pPr>
      <w:r>
        <w:rPr>
          <w:rFonts w:eastAsia="仿宋_GB2312"/>
          <w:kern w:val="0"/>
          <w:sz w:val="32"/>
          <w:szCs w:val="32"/>
        </w:rPr>
        <w:t>依据北京市政府相关部门发布的正式报告或正式数据、统计数据、权威研究机构测量值，计算北京市基础年基准线</w:t>
      </w:r>
      <w:r>
        <w:rPr>
          <w:rFonts w:eastAsia="仿宋_GB2312"/>
          <w:bCs/>
          <w:sz w:val="32"/>
          <w:szCs w:val="32"/>
        </w:rPr>
        <w:t>小客车碳排放因子</w:t>
      </w:r>
      <w:r>
        <w:rPr>
          <w:rFonts w:eastAsia="仿宋_GB2312"/>
          <w:sz w:val="32"/>
          <w:szCs w:val="32"/>
        </w:rPr>
        <w:t>EF</w:t>
      </w:r>
      <w:r>
        <w:rPr>
          <w:rFonts w:eastAsia="仿宋_GB2312"/>
          <w:sz w:val="32"/>
          <w:szCs w:val="32"/>
          <w:vertAlign w:val="subscript"/>
        </w:rPr>
        <w:t>BL</w:t>
      </w:r>
      <w:r>
        <w:rPr>
          <w:rFonts w:eastAsia="仿宋_GB2312"/>
          <w:sz w:val="32"/>
          <w:szCs w:val="32"/>
        </w:rPr>
        <w:t>，计算时车辆能源类型为汽油，</w:t>
      </w:r>
      <w:r>
        <w:rPr>
          <w:rFonts w:eastAsia="仿宋_GB2312"/>
          <w:kern w:val="0"/>
          <w:sz w:val="32"/>
          <w:szCs w:val="24"/>
        </w:rPr>
        <w:t>考虑北京市基础年车辆排量，其排放因子计算方法如下：</w:t>
      </w:r>
    </w:p>
    <w:p>
      <w:pPr>
        <w:spacing w:line="560" w:lineRule="exact"/>
        <w:jc w:val="center"/>
        <w:rPr>
          <w:rFonts w:eastAsia="仿宋_GB2312"/>
          <w:kern w:val="0"/>
          <w:sz w:val="32"/>
          <w:szCs w:val="24"/>
        </w:rPr>
      </w:pPr>
      <m:oMath>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BL</m:t>
            </m:r>
            <m:ctrlPr>
              <w:rPr>
                <w:rFonts w:ascii="Cambria Math" w:hAnsi="Cambria Math" w:eastAsia="仿宋_GB2312"/>
                <w:i/>
                <w:sz w:val="32"/>
                <w:szCs w:val="32"/>
              </w:rPr>
            </m:ctrlPr>
          </m:sub>
        </m:sSub>
        <m:r>
          <m:rPr/>
          <w:rPr>
            <w:rFonts w:ascii="Cambria Math" w:hAnsi="Cambria Math" w:eastAsia="仿宋_GB2312"/>
            <w:sz w:val="32"/>
            <w:szCs w:val="32"/>
          </w:rPr>
          <m:t>=(</m:t>
        </m:r>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j</m:t>
            </m:r>
            <m:ctrlPr>
              <w:rPr>
                <w:rFonts w:ascii="Cambria Math" w:hAnsi="Cambria Math" w:eastAsia="仿宋_GB2312"/>
                <w:i/>
                <w:sz w:val="32"/>
                <w:szCs w:val="32"/>
              </w:rPr>
            </m:ctrlPr>
          </m:sub>
          <m:sup>
            <m:ctrlPr>
              <w:rPr>
                <w:rFonts w:ascii="Cambria Math" w:hAnsi="Cambria Math" w:eastAsia="仿宋_GB2312"/>
                <w:i/>
                <w:sz w:val="32"/>
                <w:szCs w:val="32"/>
              </w:rPr>
            </m:ctrlPr>
          </m:sup>
          <m:e>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j</m:t>
                </m:r>
                <m:ctrlPr>
                  <w:rPr>
                    <w:rFonts w:ascii="Cambria Math" w:hAnsi="Cambria Math" w:eastAsia="仿宋_GB2312"/>
                    <w:i/>
                    <w:sz w:val="32"/>
                    <w:szCs w:val="32"/>
                  </w:rPr>
                </m:ctrlPr>
              </m:sub>
            </m:sSub>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hint="eastAsia" w:ascii="Cambria Math" w:hAnsi="Cambria Math" w:eastAsia="仿宋_GB2312"/>
                    <w:sz w:val="32"/>
                    <w:szCs w:val="32"/>
                  </w:rPr>
                  <m:t>I</m:t>
                </m:r>
                <m:ctrlPr>
                  <w:rPr>
                    <w:rFonts w:ascii="Cambria Math" w:hAnsi="Cambria Math" w:eastAsia="仿宋_GB2312"/>
                    <w:i/>
                    <w:sz w:val="32"/>
                    <w:szCs w:val="32"/>
                  </w:rPr>
                </m:ctrlPr>
              </m:e>
              <m:sub>
                <m:r>
                  <m:rPr/>
                  <w:rPr>
                    <w:rFonts w:ascii="Cambria Math" w:hAnsi="Cambria Math" w:eastAsia="仿宋_GB2312"/>
                    <w:sz w:val="32"/>
                    <w:szCs w:val="32"/>
                  </w:rPr>
                  <m:t>j</m:t>
                </m:r>
                <m:ctrlPr>
                  <w:rPr>
                    <w:rFonts w:ascii="Cambria Math" w:hAnsi="Cambria Math" w:eastAsia="仿宋_GB2312"/>
                    <w:i/>
                    <w:sz w:val="32"/>
                    <w:szCs w:val="32"/>
                  </w:rPr>
                </m:ctrlPr>
              </m:sub>
            </m:sSub>
            <m:ctrlPr>
              <w:rPr>
                <w:rFonts w:ascii="Cambria Math" w:hAnsi="Cambria Math" w:eastAsia="仿宋_GB2312"/>
                <w:i/>
                <w:sz w:val="32"/>
                <w:szCs w:val="32"/>
              </w:rPr>
            </m:ctrlPr>
          </m:e>
        </m:nary>
        <m:sSub>
          <m:sSubPr>
            <m:ctrlPr>
              <w:rPr>
                <w:rFonts w:ascii="Cambria Math" w:hAnsi="Cambria Math" w:eastAsia="仿宋_GB2312"/>
                <w:i/>
                <w:sz w:val="32"/>
                <w:szCs w:val="32"/>
              </w:rPr>
            </m:ctrlPr>
          </m:sSubPr>
          <m:e>
            <m:r>
              <m:rPr/>
              <w:rPr>
                <w:rFonts w:ascii="Cambria Math" w:hAnsi="Cambria Math" w:eastAsia="仿宋_GB2312"/>
                <w:sz w:val="32"/>
                <w:szCs w:val="32"/>
              </w:rPr>
              <m:t>×D</m:t>
            </m:r>
            <m:ctrlPr>
              <w:rPr>
                <w:rFonts w:ascii="Cambria Math" w:hAnsi="Cambria Math" w:eastAsia="仿宋_GB2312"/>
                <w:i/>
                <w:sz w:val="32"/>
                <w:szCs w:val="32"/>
              </w:rPr>
            </m:ctrlPr>
          </m:e>
          <m:sub>
            <m:r>
              <m:rPr/>
              <w:rPr>
                <w:rFonts w:ascii="Cambria Math" w:hAnsi="Cambria Math" w:eastAsia="仿宋_GB2312"/>
                <w:sz w:val="32"/>
                <w:szCs w:val="32"/>
              </w:rPr>
              <m:t>j</m:t>
            </m:r>
            <m:ctrlPr>
              <w:rPr>
                <w:rFonts w:ascii="Cambria Math" w:hAnsi="Cambria Math" w:eastAsia="仿宋_GB2312"/>
                <w:i/>
                <w:sz w:val="32"/>
                <w:szCs w:val="32"/>
              </w:rPr>
            </m:ctrlPr>
          </m:sub>
        </m:sSub>
      </m:oMath>
      <w:r>
        <w:rPr>
          <w:rFonts w:eastAsia="仿宋_GB2312"/>
          <w:sz w:val="32"/>
          <w:szCs w:val="32"/>
        </w:rPr>
        <w:t>)</w:t>
      </w:r>
      <m:oMath>
        <m:r>
          <m:rPr/>
          <w:rPr>
            <w:rFonts w:ascii="Cambria Math" w:hAnsi="Cambria Math" w:eastAsia="仿宋_GB2312"/>
            <w:sz w:val="32"/>
            <w:szCs w:val="32"/>
          </w:rPr>
          <m:t>/</m:t>
        </m:r>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j</m:t>
            </m:r>
            <m:ctrlPr>
              <w:rPr>
                <w:rFonts w:ascii="Cambria Math" w:hAnsi="Cambria Math" w:eastAsia="仿宋_GB2312"/>
                <w:i/>
                <w:sz w:val="32"/>
                <w:szCs w:val="32"/>
              </w:rPr>
            </m:ctrlPr>
          </m:sub>
          <m:sup>
            <m:ctrlPr>
              <w:rPr>
                <w:rFonts w:ascii="Cambria Math" w:hAnsi="Cambria Math" w:eastAsia="仿宋_GB2312"/>
                <w:i/>
                <w:sz w:val="32"/>
                <w:szCs w:val="32"/>
              </w:rPr>
            </m:ctrlPr>
          </m:sup>
          <m:e>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I</m:t>
                </m:r>
                <m:ctrlPr>
                  <w:rPr>
                    <w:rFonts w:ascii="Cambria Math" w:hAnsi="Cambria Math" w:eastAsia="仿宋_GB2312"/>
                    <w:i/>
                    <w:sz w:val="32"/>
                    <w:szCs w:val="32"/>
                  </w:rPr>
                </m:ctrlPr>
              </m:e>
              <m:sub>
                <m:r>
                  <m:rPr/>
                  <w:rPr>
                    <w:rFonts w:ascii="Cambria Math" w:hAnsi="Cambria Math" w:eastAsia="仿宋_GB2312"/>
                    <w:sz w:val="32"/>
                    <w:szCs w:val="32"/>
                  </w:rPr>
                  <m:t>j</m:t>
                </m:r>
                <m:ctrlPr>
                  <w:rPr>
                    <w:rFonts w:ascii="Cambria Math" w:hAnsi="Cambria Math" w:eastAsia="仿宋_GB2312"/>
                    <w:i/>
                    <w:sz w:val="32"/>
                    <w:szCs w:val="32"/>
                  </w:rPr>
                </m:ctrlPr>
              </m:sub>
            </m:sSub>
            <m:ctrlPr>
              <w:rPr>
                <w:rFonts w:ascii="Cambria Math" w:hAnsi="Cambria Math" w:eastAsia="仿宋_GB2312"/>
                <w:i/>
                <w:sz w:val="32"/>
                <w:szCs w:val="32"/>
              </w:rPr>
            </m:ctrlPr>
          </m:e>
        </m:nary>
        <m:sSub>
          <m:sSubPr>
            <m:ctrlPr>
              <w:rPr>
                <w:rFonts w:ascii="Cambria Math" w:hAnsi="Cambria Math" w:eastAsia="仿宋_GB2312"/>
                <w:i/>
                <w:sz w:val="32"/>
                <w:szCs w:val="32"/>
              </w:rPr>
            </m:ctrlPr>
          </m:sSubPr>
          <m:e>
            <m:r>
              <m:rPr/>
              <w:rPr>
                <w:rFonts w:ascii="Cambria Math" w:hAnsi="Cambria Math" w:eastAsia="仿宋_GB2312"/>
                <w:sz w:val="32"/>
                <w:szCs w:val="32"/>
              </w:rPr>
              <m:t>×D</m:t>
            </m:r>
            <m:ctrlPr>
              <w:rPr>
                <w:rFonts w:ascii="Cambria Math" w:hAnsi="Cambria Math" w:eastAsia="仿宋_GB2312"/>
                <w:i/>
                <w:sz w:val="32"/>
                <w:szCs w:val="32"/>
              </w:rPr>
            </m:ctrlPr>
          </m:e>
          <m:sub>
            <m:r>
              <m:rPr/>
              <w:rPr>
                <w:rFonts w:ascii="Cambria Math" w:hAnsi="Cambria Math" w:eastAsia="仿宋_GB2312"/>
                <w:sz w:val="32"/>
                <w:szCs w:val="32"/>
              </w:rPr>
              <m:t>j</m:t>
            </m:r>
            <m:ctrlPr>
              <w:rPr>
                <w:rFonts w:ascii="Cambria Math" w:hAnsi="Cambria Math" w:eastAsia="仿宋_GB2312"/>
                <w:i/>
                <w:sz w:val="32"/>
                <w:szCs w:val="32"/>
              </w:rPr>
            </m:ctrlPr>
          </m:sub>
        </m:sSub>
      </m:oMath>
      <w:r>
        <w:rPr>
          <w:rFonts w:eastAsia="仿宋_GB2312"/>
          <w:sz w:val="32"/>
          <w:szCs w:val="32"/>
        </w:rPr>
        <w:t>)（1）</w:t>
      </w:r>
    </w:p>
    <w:p>
      <w:pPr>
        <w:spacing w:line="560" w:lineRule="exact"/>
        <w:ind w:firstLine="640" w:firstLineChars="200"/>
        <w:rPr>
          <w:rFonts w:eastAsia="仿宋_GB2312"/>
          <w:sz w:val="32"/>
          <w:szCs w:val="32"/>
        </w:rPr>
      </w:pPr>
      <w:r>
        <w:rPr>
          <w:rFonts w:eastAsia="仿宋_GB2312"/>
          <w:sz w:val="32"/>
          <w:szCs w:val="32"/>
        </w:rPr>
        <w:t>式中：</w:t>
      </w:r>
    </w:p>
    <w:p>
      <w:pPr>
        <w:spacing w:line="560" w:lineRule="exact"/>
        <w:ind w:firstLine="640" w:firstLineChars="200"/>
        <w:rPr>
          <w:rFonts w:eastAsia="仿宋_GB2312"/>
          <w:sz w:val="32"/>
          <w:szCs w:val="32"/>
        </w:rPr>
      </w:pPr>
      <w:r>
        <w:rPr>
          <w:rFonts w:eastAsia="仿宋_GB2312"/>
          <w:kern w:val="0"/>
          <w:sz w:val="32"/>
          <w:szCs w:val="32"/>
        </w:rPr>
        <w:t>EF</w:t>
      </w:r>
      <w:r>
        <w:rPr>
          <w:rFonts w:eastAsia="仿宋_GB2312"/>
          <w:kern w:val="0"/>
          <w:sz w:val="32"/>
          <w:szCs w:val="32"/>
          <w:vertAlign w:val="subscript"/>
        </w:rPr>
        <w:t>BL</w:t>
      </w:r>
      <w:r>
        <w:rPr>
          <w:rFonts w:eastAsia="仿宋_GB2312"/>
          <w:sz w:val="32"/>
          <w:szCs w:val="32"/>
        </w:rPr>
        <w:t>：</w:t>
      </w:r>
      <w:r>
        <w:rPr>
          <w:rFonts w:eastAsia="仿宋_GB2312"/>
          <w:kern w:val="0"/>
          <w:sz w:val="32"/>
          <w:szCs w:val="32"/>
        </w:rPr>
        <w:t>基础年基准线燃油小客车碳排放因子</w:t>
      </w:r>
      <w:r>
        <w:rPr>
          <w:rFonts w:eastAsia="仿宋_GB2312"/>
          <w:sz w:val="32"/>
          <w:szCs w:val="32"/>
        </w:rPr>
        <w:t>（tCO</w:t>
      </w:r>
      <w:r>
        <w:rPr>
          <w:rFonts w:eastAsia="仿宋_GB2312"/>
          <w:sz w:val="32"/>
          <w:szCs w:val="32"/>
          <w:vertAlign w:val="subscript"/>
        </w:rPr>
        <w:t>2</w:t>
      </w:r>
      <w:r>
        <w:rPr>
          <w:rFonts w:eastAsia="仿宋_GB2312"/>
          <w:sz w:val="32"/>
          <w:szCs w:val="32"/>
        </w:rPr>
        <w:t>/km）；</w:t>
      </w:r>
    </w:p>
    <w:p>
      <w:pPr>
        <w:spacing w:line="560" w:lineRule="exact"/>
        <w:ind w:firstLine="640" w:firstLineChars="200"/>
        <w:rPr>
          <w:rFonts w:eastAsia="仿宋_GB2312"/>
          <w:sz w:val="32"/>
          <w:szCs w:val="32"/>
        </w:rPr>
      </w:pPr>
      <w:r>
        <w:rPr>
          <w:rFonts w:eastAsia="仿宋_GB2312"/>
          <w:sz w:val="32"/>
          <w:szCs w:val="32"/>
        </w:rPr>
        <w:t>j：小客车排量，取值为1.0L以下、1.0L-1.8L、1.8L-2.4L、2.4L以上；</w:t>
      </w:r>
    </w:p>
    <w:p>
      <w:pPr>
        <w:spacing w:line="560" w:lineRule="exact"/>
        <w:ind w:firstLine="640" w:firstLineChars="200"/>
        <w:rPr>
          <w:rFonts w:eastAsia="仿宋_GB2312"/>
          <w:sz w:val="32"/>
          <w:szCs w:val="32"/>
        </w:rPr>
      </w:pPr>
      <w:r>
        <w:rPr>
          <w:rFonts w:eastAsia="仿宋_GB2312"/>
          <w:sz w:val="32"/>
          <w:szCs w:val="32"/>
        </w:rPr>
        <w:t>EF</w:t>
      </w:r>
      <w:r>
        <w:rPr>
          <w:rFonts w:eastAsia="仿宋_GB2312"/>
          <w:sz w:val="32"/>
          <w:szCs w:val="32"/>
          <w:vertAlign w:val="subscript"/>
        </w:rPr>
        <w:t>j</w:t>
      </w:r>
      <w:r>
        <w:rPr>
          <w:rFonts w:eastAsia="仿宋_GB2312"/>
          <w:sz w:val="32"/>
          <w:szCs w:val="32"/>
        </w:rPr>
        <w:t>：能源类型为汽油，排量为j的小客车碳排放因子（tCO</w:t>
      </w:r>
      <w:r>
        <w:rPr>
          <w:rFonts w:eastAsia="仿宋_GB2312"/>
          <w:sz w:val="32"/>
          <w:szCs w:val="32"/>
          <w:vertAlign w:val="subscript"/>
        </w:rPr>
        <w:t>2</w:t>
      </w:r>
      <w:r>
        <w:rPr>
          <w:rFonts w:eastAsia="仿宋_GB2312"/>
          <w:sz w:val="32"/>
          <w:szCs w:val="32"/>
        </w:rPr>
        <w:t>/km）；</w:t>
      </w:r>
    </w:p>
    <w:p>
      <w:pPr>
        <w:spacing w:line="560" w:lineRule="exact"/>
        <w:ind w:firstLine="640" w:firstLineChars="200"/>
        <w:rPr>
          <w:rFonts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I</m:t>
            </m:r>
            <m:ctrlPr>
              <w:rPr>
                <w:rFonts w:ascii="Cambria Math" w:hAnsi="Cambria Math" w:eastAsia="仿宋_GB2312"/>
                <w:i/>
                <w:sz w:val="32"/>
                <w:szCs w:val="32"/>
              </w:rPr>
            </m:ctrlPr>
          </m:e>
          <m:sub>
            <m:r>
              <m:rPr/>
              <w:rPr>
                <w:rFonts w:ascii="Cambria Math" w:hAnsi="Cambria Math" w:eastAsia="仿宋_GB2312"/>
                <w:sz w:val="32"/>
                <w:szCs w:val="32"/>
              </w:rPr>
              <m:t>j</m:t>
            </m:r>
            <m:ctrlPr>
              <w:rPr>
                <w:rFonts w:ascii="Cambria Math" w:hAnsi="Cambria Math" w:eastAsia="仿宋_GB2312"/>
                <w:i/>
                <w:sz w:val="32"/>
                <w:szCs w:val="32"/>
              </w:rPr>
            </m:ctrlPr>
          </m:sub>
        </m:sSub>
      </m:oMath>
      <w:r>
        <w:rPr>
          <w:rFonts w:eastAsia="仿宋_GB2312"/>
          <w:i/>
          <w:sz w:val="32"/>
          <w:szCs w:val="32"/>
        </w:rPr>
        <w:t>：</w:t>
      </w:r>
      <w:r>
        <w:rPr>
          <w:rFonts w:eastAsia="仿宋_GB2312"/>
          <w:sz w:val="32"/>
          <w:szCs w:val="32"/>
        </w:rPr>
        <w:t>基础年北京市能源类型为汽油，排量为j的小客车的总数量（辆）；</w:t>
      </w:r>
    </w:p>
    <w:p>
      <w:pPr>
        <w:spacing w:line="560" w:lineRule="exact"/>
        <w:ind w:firstLine="640" w:firstLineChars="200"/>
        <w:rPr>
          <w:rFonts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D</m:t>
            </m:r>
            <m:ctrlPr>
              <w:rPr>
                <w:rFonts w:ascii="Cambria Math" w:hAnsi="Cambria Math" w:eastAsia="仿宋_GB2312"/>
                <w:i/>
                <w:sz w:val="32"/>
                <w:szCs w:val="32"/>
              </w:rPr>
            </m:ctrlPr>
          </m:e>
          <m:sub>
            <m:r>
              <m:rPr/>
              <w:rPr>
                <w:rFonts w:ascii="Cambria Math" w:hAnsi="Cambria Math" w:eastAsia="仿宋_GB2312"/>
                <w:sz w:val="32"/>
                <w:szCs w:val="32"/>
              </w:rPr>
              <m:t>j</m:t>
            </m:r>
            <m:ctrlPr>
              <w:rPr>
                <w:rFonts w:ascii="Cambria Math" w:hAnsi="Cambria Math" w:eastAsia="仿宋_GB2312"/>
                <w:i/>
                <w:sz w:val="32"/>
                <w:szCs w:val="32"/>
              </w:rPr>
            </m:ctrlPr>
          </m:sub>
        </m:sSub>
      </m:oMath>
      <w:r>
        <w:rPr>
          <w:rFonts w:eastAsia="仿宋_GB2312"/>
          <w:i/>
          <w:sz w:val="32"/>
          <w:szCs w:val="32"/>
        </w:rPr>
        <w:t>：</w:t>
      </w:r>
      <w:r>
        <w:rPr>
          <w:rFonts w:eastAsia="仿宋_GB2312"/>
          <w:sz w:val="32"/>
          <w:szCs w:val="32"/>
        </w:rPr>
        <w:t>基础年北京市能源类型为汽油，排量为j的小客车的年均行驶里程（km）；</w:t>
      </w:r>
    </w:p>
    <w:p>
      <w:pPr>
        <w:spacing w:line="560" w:lineRule="exact"/>
        <w:ind w:firstLine="640" w:firstLineChars="200"/>
        <w:rPr>
          <w:rFonts w:eastAsia="仿宋_GB2312"/>
          <w:sz w:val="32"/>
          <w:szCs w:val="32"/>
        </w:rPr>
      </w:pPr>
      <w:r>
        <w:rPr>
          <w:rFonts w:eastAsia="仿宋_GB2312"/>
          <w:sz w:val="32"/>
          <w:szCs w:val="32"/>
        </w:rPr>
        <w:t>如不同能源类型不同排量的小客车年均行驶里程无法区分，则EF</w:t>
      </w:r>
      <w:r>
        <w:rPr>
          <w:rFonts w:eastAsia="仿宋_GB2312"/>
          <w:kern w:val="0"/>
          <w:sz w:val="32"/>
          <w:szCs w:val="32"/>
          <w:vertAlign w:val="subscript"/>
        </w:rPr>
        <w:t>BL</w:t>
      </w:r>
      <w:r>
        <w:rPr>
          <w:rFonts w:eastAsia="仿宋_GB2312"/>
          <w:sz w:val="32"/>
          <w:szCs w:val="32"/>
        </w:rPr>
        <w:t>的计算简化为：</w:t>
      </w:r>
    </w:p>
    <w:p>
      <w:pPr>
        <w:spacing w:line="560" w:lineRule="exact"/>
        <w:ind w:firstLine="640" w:firstLineChars="200"/>
        <w:jc w:val="center"/>
        <w:rPr>
          <w:rFonts w:eastAsia="仿宋_GB2312"/>
          <w:kern w:val="0"/>
          <w:sz w:val="32"/>
          <w:szCs w:val="24"/>
        </w:rPr>
      </w:pPr>
      <m:oMath>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BL</m:t>
            </m:r>
            <m:ctrlPr>
              <w:rPr>
                <w:rFonts w:ascii="Cambria Math" w:hAnsi="Cambria Math" w:eastAsia="仿宋_GB2312"/>
                <w:i/>
                <w:sz w:val="32"/>
                <w:szCs w:val="32"/>
              </w:rPr>
            </m:ctrlPr>
          </m:sub>
        </m:sSub>
        <m:r>
          <m:rPr/>
          <w:rPr>
            <w:rFonts w:ascii="Cambria Math" w:hAnsi="Cambria Math" w:eastAsia="仿宋_GB2312"/>
            <w:sz w:val="32"/>
            <w:szCs w:val="32"/>
          </w:rPr>
          <m:t>=(</m:t>
        </m:r>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j</m:t>
            </m:r>
            <m:ctrlPr>
              <w:rPr>
                <w:rFonts w:ascii="Cambria Math" w:hAnsi="Cambria Math" w:eastAsia="仿宋_GB2312"/>
                <w:i/>
                <w:sz w:val="32"/>
                <w:szCs w:val="32"/>
              </w:rPr>
            </m:ctrlPr>
          </m:sub>
          <m:sup>
            <m:ctrlPr>
              <w:rPr>
                <w:rFonts w:ascii="Cambria Math" w:hAnsi="Cambria Math" w:eastAsia="仿宋_GB2312"/>
                <w:i/>
                <w:sz w:val="32"/>
                <w:szCs w:val="32"/>
              </w:rPr>
            </m:ctrlPr>
          </m:sup>
          <m:e>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j</m:t>
                </m:r>
                <m:ctrlPr>
                  <w:rPr>
                    <w:rFonts w:ascii="Cambria Math" w:hAnsi="Cambria Math" w:eastAsia="仿宋_GB2312"/>
                    <w:i/>
                    <w:sz w:val="32"/>
                    <w:szCs w:val="32"/>
                  </w:rPr>
                </m:ctrlPr>
              </m:sub>
            </m:sSub>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I</m:t>
                </m:r>
                <m:ctrlPr>
                  <w:rPr>
                    <w:rFonts w:ascii="Cambria Math" w:hAnsi="Cambria Math" w:eastAsia="仿宋_GB2312"/>
                    <w:i/>
                    <w:sz w:val="32"/>
                    <w:szCs w:val="32"/>
                  </w:rPr>
                </m:ctrlPr>
              </m:e>
              <m:sub>
                <m:r>
                  <m:rPr/>
                  <w:rPr>
                    <w:rFonts w:ascii="Cambria Math" w:hAnsi="Cambria Math" w:eastAsia="仿宋_GB2312"/>
                    <w:sz w:val="32"/>
                    <w:szCs w:val="32"/>
                  </w:rPr>
                  <m:t>j</m:t>
                </m:r>
                <m:ctrlPr>
                  <w:rPr>
                    <w:rFonts w:ascii="Cambria Math" w:hAnsi="Cambria Math" w:eastAsia="仿宋_GB2312"/>
                    <w:i/>
                    <w:sz w:val="32"/>
                    <w:szCs w:val="32"/>
                  </w:rPr>
                </m:ctrlPr>
              </m:sub>
            </m:sSub>
            <m:ctrlPr>
              <w:rPr>
                <w:rFonts w:ascii="Cambria Math" w:hAnsi="Cambria Math" w:eastAsia="仿宋_GB2312"/>
                <w:i/>
                <w:sz w:val="32"/>
                <w:szCs w:val="32"/>
              </w:rPr>
            </m:ctrlPr>
          </m:e>
        </m:nary>
      </m:oMath>
      <w:r>
        <w:rPr>
          <w:rFonts w:eastAsia="仿宋_GB2312"/>
          <w:sz w:val="32"/>
          <w:szCs w:val="32"/>
        </w:rPr>
        <w:t>)</w:t>
      </w:r>
      <m:oMath>
        <m:r>
          <m:rPr/>
          <w:rPr>
            <w:rFonts w:ascii="Cambria Math" w:hAnsi="Cambria Math" w:eastAsia="仿宋_GB2312"/>
            <w:sz w:val="32"/>
            <w:szCs w:val="32"/>
          </w:rPr>
          <m:t>/</m:t>
        </m:r>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j</m:t>
            </m:r>
            <m:ctrlPr>
              <w:rPr>
                <w:rFonts w:ascii="Cambria Math" w:hAnsi="Cambria Math" w:eastAsia="仿宋_GB2312"/>
                <w:i/>
                <w:sz w:val="32"/>
                <w:szCs w:val="32"/>
              </w:rPr>
            </m:ctrlPr>
          </m:sub>
          <m:sup>
            <m:ctrlPr>
              <w:rPr>
                <w:rFonts w:ascii="Cambria Math" w:hAnsi="Cambria Math" w:eastAsia="仿宋_GB2312"/>
                <w:i/>
                <w:sz w:val="32"/>
                <w:szCs w:val="32"/>
              </w:rPr>
            </m:ctrlPr>
          </m:sup>
          <m:e>
            <m:sSub>
              <m:sSubPr>
                <m:ctrlPr>
                  <w:rPr>
                    <w:rFonts w:ascii="Cambria Math" w:hAnsi="Cambria Math" w:eastAsia="仿宋_GB2312"/>
                    <w:i/>
                    <w:sz w:val="32"/>
                    <w:szCs w:val="32"/>
                  </w:rPr>
                </m:ctrlPr>
              </m:sSubPr>
              <m:e>
                <m:r>
                  <m:rPr/>
                  <w:rPr>
                    <w:rFonts w:ascii="Cambria Math" w:hAnsi="Cambria Math" w:eastAsia="仿宋_GB2312"/>
                    <w:sz w:val="32"/>
                    <w:szCs w:val="32"/>
                  </w:rPr>
                  <m:t>I</m:t>
                </m:r>
                <m:ctrlPr>
                  <w:rPr>
                    <w:rFonts w:ascii="Cambria Math" w:hAnsi="Cambria Math" w:eastAsia="仿宋_GB2312"/>
                    <w:i/>
                    <w:sz w:val="32"/>
                    <w:szCs w:val="32"/>
                  </w:rPr>
                </m:ctrlPr>
              </m:e>
              <m:sub>
                <m:r>
                  <m:rPr/>
                  <w:rPr>
                    <w:rFonts w:ascii="Cambria Math" w:hAnsi="Cambria Math" w:eastAsia="仿宋_GB2312"/>
                    <w:sz w:val="32"/>
                    <w:szCs w:val="32"/>
                  </w:rPr>
                  <m:t>j</m:t>
                </m:r>
                <m:ctrlPr>
                  <w:rPr>
                    <w:rFonts w:ascii="Cambria Math" w:hAnsi="Cambria Math" w:eastAsia="仿宋_GB2312"/>
                    <w:i/>
                    <w:sz w:val="32"/>
                    <w:szCs w:val="32"/>
                  </w:rPr>
                </m:ctrlPr>
              </m:sub>
            </m:sSub>
            <m:ctrlPr>
              <w:rPr>
                <w:rFonts w:ascii="Cambria Math" w:hAnsi="Cambria Math" w:eastAsia="仿宋_GB2312"/>
                <w:i/>
                <w:sz w:val="32"/>
                <w:szCs w:val="32"/>
              </w:rPr>
            </m:ctrlPr>
          </m:e>
        </m:nary>
      </m:oMath>
      <w:r>
        <w:rPr>
          <w:rFonts w:eastAsia="仿宋_GB2312"/>
          <w:sz w:val="32"/>
          <w:szCs w:val="32"/>
        </w:rPr>
        <w:t>（2）</w:t>
      </w:r>
    </w:p>
    <w:p>
      <w:pPr>
        <w:spacing w:line="560" w:lineRule="exact"/>
        <w:ind w:left="426"/>
        <w:rPr>
          <w:rFonts w:eastAsia="仿宋_GB2312"/>
          <w:b/>
          <w:bCs/>
          <w:sz w:val="32"/>
          <w:szCs w:val="32"/>
        </w:rPr>
      </w:pPr>
      <w:r>
        <w:rPr>
          <w:rFonts w:eastAsia="仿宋_GB2312"/>
          <w:b/>
          <w:bCs/>
          <w:sz w:val="32"/>
          <w:szCs w:val="32"/>
        </w:rPr>
        <w:t>步骤2</w:t>
      </w:r>
      <w:bookmarkStart w:id="3" w:name="_Hlk25066703"/>
      <w:r>
        <w:rPr>
          <w:rFonts w:eastAsia="仿宋_GB2312"/>
          <w:b/>
          <w:bCs/>
          <w:sz w:val="32"/>
          <w:szCs w:val="32"/>
        </w:rPr>
        <w:t>确定</w:t>
      </w:r>
      <w:bookmarkStart w:id="4" w:name="_Hlk36651835"/>
      <w:r>
        <w:rPr>
          <w:rFonts w:eastAsia="仿宋_GB2312"/>
          <w:b/>
          <w:bCs/>
          <w:sz w:val="32"/>
          <w:szCs w:val="32"/>
        </w:rPr>
        <w:t>基准线情景燃油小客车出行里程</w:t>
      </w:r>
      <w:bookmarkEnd w:id="3"/>
      <w:r>
        <w:rPr>
          <w:rFonts w:eastAsia="仿宋_GB2312"/>
          <w:sz w:val="32"/>
          <w:szCs w:val="32"/>
        </w:rPr>
        <w:t>BD</w:t>
      </w:r>
      <w:r>
        <w:rPr>
          <w:rFonts w:eastAsia="仿宋_GB2312"/>
          <w:sz w:val="32"/>
          <w:szCs w:val="32"/>
          <w:vertAlign w:val="subscript"/>
        </w:rPr>
        <w:t>i,</w:t>
      </w:r>
      <w:bookmarkEnd w:id="4"/>
      <w:r>
        <w:rPr>
          <w:rFonts w:eastAsia="仿宋_GB2312"/>
          <w:sz w:val="32"/>
          <w:szCs w:val="32"/>
          <w:vertAlign w:val="subscript"/>
        </w:rPr>
        <w:t>BL</w:t>
      </w:r>
    </w:p>
    <w:p>
      <w:pPr>
        <w:spacing w:line="560" w:lineRule="exact"/>
        <w:ind w:firstLine="640" w:firstLineChars="200"/>
        <w:rPr>
          <w:rFonts w:eastAsia="仿宋_GB2312"/>
          <w:sz w:val="32"/>
          <w:szCs w:val="32"/>
        </w:rPr>
      </w:pPr>
      <w:r>
        <w:rPr>
          <w:rFonts w:hint="eastAsia" w:eastAsia="仿宋_GB2312"/>
          <w:sz w:val="32"/>
          <w:szCs w:val="32"/>
        </w:rPr>
        <w:t>一般</w:t>
      </w:r>
      <w:r>
        <w:rPr>
          <w:rFonts w:eastAsia="仿宋_GB2312"/>
          <w:sz w:val="32"/>
          <w:szCs w:val="32"/>
        </w:rPr>
        <w:t>情况下，基准线情景燃油小客车的出行距离与用户实际的新能源小客车出行距离相等，</w:t>
      </w:r>
      <w:r>
        <w:rPr>
          <w:rFonts w:hint="eastAsia" w:eastAsia="仿宋_GB2312"/>
          <w:sz w:val="32"/>
          <w:szCs w:val="32"/>
        </w:rPr>
        <w:t>如果城市对燃油车与新能源车有差异化通行政策，在里程计算时应予以考虑，结合该政策分别对燃油车和新能源车行驶强度的影响来设置系数</w:t>
      </w:r>
      <w:r>
        <w:rPr>
          <w:rFonts w:eastAsia="仿宋_GB2312"/>
          <w:sz w:val="32"/>
          <w:szCs w:val="32"/>
        </w:rPr>
        <w:t>k参与计算出行里程。</w:t>
      </w:r>
    </w:p>
    <w:p>
      <w:pPr>
        <w:spacing w:line="560" w:lineRule="exact"/>
        <w:ind w:firstLine="640" w:firstLineChars="200"/>
        <w:rPr>
          <w:rFonts w:eastAsia="仿宋_GB2312"/>
          <w:sz w:val="32"/>
          <w:szCs w:val="32"/>
        </w:rPr>
      </w:pPr>
      <w:r>
        <w:rPr>
          <w:rFonts w:eastAsia="仿宋_GB2312"/>
          <w:sz w:val="32"/>
          <w:szCs w:val="32"/>
        </w:rPr>
        <w:t>BD</w:t>
      </w:r>
      <w:r>
        <w:rPr>
          <w:rFonts w:eastAsia="仿宋_GB2312"/>
          <w:sz w:val="32"/>
          <w:szCs w:val="32"/>
          <w:vertAlign w:val="subscript"/>
        </w:rPr>
        <w:t>i,BL</w:t>
      </w:r>
      <w:r>
        <w:rPr>
          <w:rFonts w:eastAsia="仿宋_GB2312"/>
          <w:sz w:val="32"/>
          <w:szCs w:val="32"/>
        </w:rPr>
        <w:t>的计算方法采用公式（3）计算获得：</w:t>
      </w:r>
    </w:p>
    <w:p>
      <w:pPr>
        <w:spacing w:line="560" w:lineRule="exact"/>
        <w:jc w:val="center"/>
        <w:rPr>
          <w:rFonts w:eastAsia="仿宋_GB2312"/>
          <w:sz w:val="32"/>
          <w:szCs w:val="32"/>
        </w:rPr>
      </w:pPr>
      <w:r>
        <w:rPr>
          <w:rFonts w:eastAsia="仿宋_GB2312"/>
          <w:i/>
          <w:iCs/>
          <w:sz w:val="32"/>
          <w:szCs w:val="32"/>
        </w:rPr>
        <w:t>BD</w:t>
      </w:r>
      <w:r>
        <w:rPr>
          <w:rFonts w:eastAsia="仿宋_GB2312"/>
          <w:i/>
          <w:iCs/>
          <w:sz w:val="32"/>
          <w:szCs w:val="32"/>
          <w:vertAlign w:val="subscript"/>
        </w:rPr>
        <w:t>i,BL</w:t>
      </w:r>
      <w:r>
        <w:rPr>
          <w:rFonts w:eastAsia="仿宋_GB2312"/>
          <w:i/>
          <w:iCs/>
          <w:sz w:val="32"/>
          <w:szCs w:val="32"/>
        </w:rPr>
        <w:t>= k × PD</w:t>
      </w:r>
      <w:r>
        <w:rPr>
          <w:rFonts w:eastAsia="仿宋_GB2312"/>
          <w:i/>
          <w:iCs/>
          <w:sz w:val="32"/>
          <w:szCs w:val="32"/>
          <w:vertAlign w:val="subscript"/>
        </w:rPr>
        <w:t>i,y</w:t>
      </w:r>
      <w:r>
        <w:rPr>
          <w:rFonts w:eastAsia="仿宋_GB2312"/>
          <w:sz w:val="32"/>
          <w:szCs w:val="32"/>
        </w:rPr>
        <w:t>（3）</w:t>
      </w:r>
    </w:p>
    <w:p>
      <w:pPr>
        <w:spacing w:line="560" w:lineRule="exact"/>
        <w:ind w:firstLine="640" w:firstLineChars="200"/>
        <w:rPr>
          <w:rFonts w:eastAsia="仿宋_GB2312"/>
          <w:sz w:val="32"/>
          <w:szCs w:val="32"/>
        </w:rPr>
      </w:pPr>
      <w:r>
        <w:rPr>
          <w:rFonts w:eastAsia="仿宋_GB2312"/>
          <w:sz w:val="32"/>
          <w:szCs w:val="32"/>
        </w:rPr>
        <w:t>式中：</w:t>
      </w:r>
    </w:p>
    <w:p>
      <w:pPr>
        <w:spacing w:line="560" w:lineRule="exact"/>
        <w:ind w:firstLine="640" w:firstLineChars="200"/>
        <w:rPr>
          <w:rFonts w:eastAsia="仿宋_GB2312"/>
          <w:sz w:val="32"/>
          <w:szCs w:val="32"/>
        </w:rPr>
      </w:pPr>
      <w:r>
        <w:rPr>
          <w:rFonts w:eastAsia="仿宋_GB2312"/>
          <w:sz w:val="32"/>
          <w:szCs w:val="32"/>
        </w:rPr>
        <w:t>BD</w:t>
      </w:r>
      <w:r>
        <w:rPr>
          <w:rFonts w:eastAsia="仿宋_GB2312"/>
          <w:sz w:val="32"/>
          <w:szCs w:val="32"/>
          <w:vertAlign w:val="subscript"/>
        </w:rPr>
        <w:t>i,BL</w:t>
      </w:r>
      <w:r>
        <w:rPr>
          <w:rFonts w:eastAsia="仿宋_GB2312"/>
          <w:sz w:val="32"/>
          <w:szCs w:val="32"/>
        </w:rPr>
        <w:t>：第i次出行基准线情景燃油小客车出行里程（km）；</w:t>
      </w:r>
    </w:p>
    <w:p>
      <w:pPr>
        <w:spacing w:line="560" w:lineRule="exact"/>
        <w:ind w:firstLine="640" w:firstLineChars="200"/>
        <w:rPr>
          <w:rFonts w:eastAsia="仿宋_GB2312"/>
          <w:sz w:val="32"/>
          <w:szCs w:val="32"/>
        </w:rPr>
      </w:pPr>
      <w:r>
        <w:rPr>
          <w:rFonts w:eastAsia="仿宋_GB2312"/>
          <w:sz w:val="32"/>
          <w:szCs w:val="32"/>
        </w:rPr>
        <w:t>PD</w:t>
      </w:r>
      <w:r>
        <w:rPr>
          <w:rFonts w:eastAsia="仿宋_GB2312"/>
          <w:sz w:val="32"/>
          <w:szCs w:val="32"/>
          <w:vertAlign w:val="subscript"/>
        </w:rPr>
        <w:t>i,y</w:t>
      </w:r>
      <w:r>
        <w:rPr>
          <w:rFonts w:eastAsia="仿宋_GB2312"/>
          <w:sz w:val="32"/>
          <w:szCs w:val="32"/>
        </w:rPr>
        <w:t>：注册用户y年第i次新能源小客车出行的出行距离，与项目活动的出行距离PD</w:t>
      </w:r>
      <w:r>
        <w:rPr>
          <w:rFonts w:eastAsia="仿宋_GB2312"/>
          <w:sz w:val="32"/>
          <w:szCs w:val="32"/>
          <w:vertAlign w:val="subscript"/>
        </w:rPr>
        <w:t>i,y</w:t>
      </w:r>
      <w:r>
        <w:rPr>
          <w:rFonts w:eastAsia="仿宋_GB2312"/>
          <w:sz w:val="32"/>
          <w:szCs w:val="32"/>
        </w:rPr>
        <w:t>相等（km）</w:t>
      </w:r>
      <w:r>
        <w:rPr>
          <w:rFonts w:hint="eastAsia"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k</w:t>
      </w:r>
      <w:r>
        <w:rPr>
          <w:rFonts w:hint="eastAsia" w:eastAsia="仿宋_GB2312"/>
          <w:sz w:val="32"/>
          <w:szCs w:val="32"/>
        </w:rPr>
        <w:t>：里程</w:t>
      </w:r>
      <w:r>
        <w:rPr>
          <w:rFonts w:eastAsia="仿宋_GB2312"/>
          <w:sz w:val="32"/>
          <w:szCs w:val="32"/>
        </w:rPr>
        <w:t>转换系数，</w:t>
      </w:r>
      <w:r>
        <w:rPr>
          <w:rFonts w:hint="eastAsia" w:eastAsia="仿宋_GB2312"/>
          <w:sz w:val="32"/>
          <w:szCs w:val="32"/>
        </w:rPr>
        <w:t>若城市对燃油车与新能源车无差异化通行政策，</w:t>
      </w:r>
      <w:r>
        <w:rPr>
          <w:rFonts w:eastAsia="仿宋_GB2312"/>
          <w:sz w:val="32"/>
          <w:szCs w:val="32"/>
        </w:rPr>
        <w:t>k</w:t>
      </w:r>
      <w:r>
        <w:rPr>
          <w:rFonts w:hint="eastAsia" w:eastAsia="仿宋_GB2312"/>
          <w:sz w:val="32"/>
          <w:szCs w:val="32"/>
        </w:rPr>
        <w:t>取1；</w:t>
      </w:r>
      <w:r>
        <w:rPr>
          <w:rFonts w:eastAsia="仿宋_GB2312"/>
          <w:sz w:val="32"/>
          <w:szCs w:val="32"/>
        </w:rPr>
        <w:t>若有差异化通行政策，则结合政策</w:t>
      </w:r>
      <w:r>
        <w:rPr>
          <w:rFonts w:hint="eastAsia" w:eastAsia="仿宋_GB2312"/>
          <w:sz w:val="32"/>
          <w:szCs w:val="32"/>
        </w:rPr>
        <w:t>分别对燃油车和新能源车行驶强度的影响来取值</w:t>
      </w:r>
      <w:r>
        <w:rPr>
          <w:rFonts w:eastAsia="仿宋_GB2312"/>
          <w:sz w:val="32"/>
          <w:szCs w:val="32"/>
        </w:rPr>
        <w:t>。</w:t>
      </w:r>
    </w:p>
    <w:p>
      <w:pPr>
        <w:spacing w:line="560" w:lineRule="exact"/>
        <w:ind w:firstLine="643" w:firstLineChars="200"/>
        <w:rPr>
          <w:rFonts w:eastAsia="仿宋_GB2312"/>
          <w:b/>
          <w:bCs/>
          <w:sz w:val="32"/>
          <w:szCs w:val="32"/>
        </w:rPr>
      </w:pPr>
      <w:r>
        <w:rPr>
          <w:rFonts w:eastAsia="仿宋_GB2312"/>
          <w:b/>
          <w:bCs/>
          <w:sz w:val="32"/>
          <w:szCs w:val="32"/>
        </w:rPr>
        <w:t>步骤3确定基准线情景排放量</w:t>
      </w:r>
      <m:oMath>
        <m:sSub>
          <m:sSubPr>
            <m:ctrlPr>
              <w:rPr>
                <w:rFonts w:ascii="Cambria Math" w:hAnsi="Cambria Math" w:eastAsia="仿宋_GB2312"/>
                <w:i/>
                <w:sz w:val="32"/>
                <w:szCs w:val="32"/>
              </w:rPr>
            </m:ctrlPr>
          </m:sSubPr>
          <m:e>
            <m:r>
              <m:rPr/>
              <w:rPr>
                <w:rFonts w:ascii="Cambria Math" w:hAnsi="Cambria Math" w:eastAsia="仿宋_GB2312"/>
                <w:sz w:val="32"/>
                <w:szCs w:val="32"/>
              </w:rPr>
              <m:t>BE</m:t>
            </m:r>
            <m:ctrlPr>
              <w:rPr>
                <w:rFonts w:ascii="Cambria Math" w:hAnsi="Cambria Math" w:eastAsia="仿宋_GB2312"/>
                <w:i/>
                <w:sz w:val="32"/>
                <w:szCs w:val="32"/>
              </w:rPr>
            </m:ctrlPr>
          </m:e>
          <m:sub>
            <m:r>
              <m:rPr/>
              <w:rPr>
                <w:rFonts w:ascii="Cambria Math" w:hAnsi="Cambria Math" w:eastAsia="仿宋_GB2312"/>
                <w:sz w:val="32"/>
                <w:szCs w:val="32"/>
              </w:rPr>
              <m:t>y</m:t>
            </m:r>
            <m:ctrlPr>
              <w:rPr>
                <w:rFonts w:ascii="Cambria Math" w:hAnsi="Cambria Math" w:eastAsia="仿宋_GB2312"/>
                <w:i/>
                <w:sz w:val="32"/>
                <w:szCs w:val="32"/>
              </w:rPr>
            </m:ctrlPr>
          </m:sub>
        </m:sSub>
      </m:oMath>
    </w:p>
    <w:p>
      <w:pPr>
        <w:spacing w:line="560" w:lineRule="exact"/>
        <w:ind w:firstLine="640" w:firstLineChars="200"/>
        <w:rPr>
          <w:rFonts w:eastAsia="仿宋_GB2312"/>
          <w:sz w:val="32"/>
          <w:szCs w:val="32"/>
        </w:rPr>
      </w:pPr>
      <w:r>
        <w:rPr>
          <w:rFonts w:eastAsia="仿宋_GB2312"/>
          <w:sz w:val="32"/>
          <w:szCs w:val="32"/>
        </w:rPr>
        <w:t>基准线排放量（BE</w:t>
      </w:r>
      <w:r>
        <w:rPr>
          <w:rFonts w:eastAsia="仿宋_GB2312"/>
          <w:sz w:val="32"/>
          <w:szCs w:val="32"/>
          <w:vertAlign w:val="subscript"/>
        </w:rPr>
        <w:t>y</w:t>
      </w:r>
      <w:r>
        <w:rPr>
          <w:rFonts w:eastAsia="仿宋_GB2312"/>
          <w:sz w:val="32"/>
          <w:szCs w:val="32"/>
        </w:rPr>
        <w:t>），计算如下：</w:t>
      </w:r>
    </w:p>
    <w:p>
      <w:pPr>
        <w:spacing w:line="560" w:lineRule="exact"/>
        <w:jc w:val="center"/>
        <w:rPr>
          <w:rFonts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BE</m:t>
            </m:r>
            <m:ctrlPr>
              <w:rPr>
                <w:rFonts w:ascii="Cambria Math" w:hAnsi="Cambria Math" w:eastAsia="仿宋_GB2312"/>
                <w:i/>
                <w:sz w:val="32"/>
                <w:szCs w:val="32"/>
              </w:rPr>
            </m:ctrlPr>
          </m:e>
          <m:sub>
            <m:r>
              <m:rPr/>
              <w:rPr>
                <w:rFonts w:ascii="Cambria Math" w:hAnsi="Cambria Math" w:eastAsia="仿宋_GB2312"/>
                <w:sz w:val="32"/>
                <w:szCs w:val="32"/>
              </w:rPr>
              <m:t>y</m:t>
            </m:r>
            <m:ctrlPr>
              <w:rPr>
                <w:rFonts w:ascii="Cambria Math" w:hAnsi="Cambria Math" w:eastAsia="仿宋_GB2312"/>
                <w:i/>
                <w:sz w:val="32"/>
                <w:szCs w:val="32"/>
              </w:rPr>
            </m:ctrlPr>
          </m:sub>
        </m:sSub>
        <m:r>
          <m:rPr/>
          <w:rPr>
            <w:rFonts w:ascii="Cambria Math" w:hAnsi="Cambria Math" w:eastAsia="仿宋_GB2312"/>
            <w:sz w:val="32"/>
            <w:szCs w:val="32"/>
          </w:rPr>
          <m:t>=</m:t>
        </m:r>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i</m:t>
            </m:r>
            <m:ctrlPr>
              <w:rPr>
                <w:rFonts w:ascii="Cambria Math" w:hAnsi="Cambria Math" w:eastAsia="仿宋_GB2312"/>
                <w:i/>
                <w:sz w:val="32"/>
                <w:szCs w:val="32"/>
              </w:rPr>
            </m:ctrlPr>
          </m:sub>
          <m:sup>
            <m:ctrlPr>
              <w:rPr>
                <w:rFonts w:ascii="Cambria Math" w:hAnsi="Cambria Math" w:eastAsia="仿宋_GB2312"/>
                <w:i/>
                <w:sz w:val="32"/>
                <w:szCs w:val="32"/>
              </w:rPr>
            </m:ctrlPr>
          </m:sup>
          <m:e>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BL</m:t>
                </m:r>
                <m:ctrlPr>
                  <w:rPr>
                    <w:rFonts w:ascii="Cambria Math" w:hAnsi="Cambria Math" w:eastAsia="仿宋_GB2312"/>
                    <w:i/>
                    <w:sz w:val="32"/>
                    <w:szCs w:val="32"/>
                  </w:rPr>
                </m:ctrlPr>
              </m:sub>
            </m:sSub>
            <m:ctrlPr>
              <w:rPr>
                <w:rFonts w:ascii="Cambria Math" w:hAnsi="Cambria Math" w:eastAsia="仿宋_GB2312"/>
                <w:i/>
                <w:sz w:val="32"/>
                <w:szCs w:val="32"/>
              </w:rPr>
            </m:ctrlPr>
          </m:e>
        </m:nary>
        <m:sSub>
          <m:sSubPr>
            <m:ctrlPr>
              <w:rPr>
                <w:rFonts w:ascii="Cambria Math" w:hAnsi="Cambria Math" w:eastAsia="仿宋_GB2312"/>
                <w:i/>
                <w:sz w:val="32"/>
                <w:szCs w:val="32"/>
              </w:rPr>
            </m:ctrlPr>
          </m:sSubPr>
          <m:e>
            <m:r>
              <m:rPr/>
              <w:rPr>
                <w:rFonts w:ascii="Cambria Math" w:hAnsi="Cambria Math" w:eastAsia="仿宋_GB2312"/>
                <w:sz w:val="32"/>
                <w:szCs w:val="32"/>
              </w:rPr>
              <m:t>×BD</m:t>
            </m:r>
            <m:ctrlPr>
              <w:rPr>
                <w:rFonts w:ascii="Cambria Math" w:hAnsi="Cambria Math" w:eastAsia="仿宋_GB2312"/>
                <w:i/>
                <w:sz w:val="32"/>
                <w:szCs w:val="32"/>
              </w:rPr>
            </m:ctrlPr>
          </m:e>
          <m:sub>
            <m:r>
              <m:rPr/>
              <w:rPr>
                <w:rFonts w:ascii="Cambria Math" w:hAnsi="Cambria Math" w:eastAsia="仿宋_GB2312"/>
                <w:sz w:val="32"/>
                <w:szCs w:val="32"/>
              </w:rPr>
              <m:t>i,BL</m:t>
            </m:r>
            <m:ctrlPr>
              <w:rPr>
                <w:rFonts w:ascii="Cambria Math" w:hAnsi="Cambria Math" w:eastAsia="仿宋_GB2312"/>
                <w:i/>
                <w:sz w:val="32"/>
                <w:szCs w:val="32"/>
              </w:rPr>
            </m:ctrlPr>
          </m:sub>
        </m:sSub>
      </m:oMath>
      <w:r>
        <w:rPr>
          <w:rFonts w:eastAsia="仿宋_GB2312"/>
          <w:sz w:val="32"/>
          <w:szCs w:val="32"/>
        </w:rPr>
        <w:t>)（4）</w:t>
      </w:r>
    </w:p>
    <w:p>
      <w:pPr>
        <w:spacing w:line="560" w:lineRule="exact"/>
        <w:ind w:firstLine="640" w:firstLineChars="200"/>
        <w:rPr>
          <w:rFonts w:eastAsia="仿宋_GB2312"/>
          <w:sz w:val="32"/>
          <w:szCs w:val="32"/>
        </w:rPr>
      </w:pPr>
      <w:r>
        <w:rPr>
          <w:rFonts w:eastAsia="仿宋_GB2312"/>
          <w:sz w:val="32"/>
          <w:szCs w:val="32"/>
        </w:rPr>
        <w:t>式中：</w:t>
      </w:r>
    </w:p>
    <w:p>
      <w:pPr>
        <w:spacing w:line="560" w:lineRule="exact"/>
        <w:ind w:firstLine="640" w:firstLineChars="200"/>
        <w:rPr>
          <w:rFonts w:eastAsia="仿宋_GB2312"/>
          <w:kern w:val="0"/>
          <w:sz w:val="32"/>
          <w:szCs w:val="24"/>
        </w:rPr>
      </w:pPr>
      <w:r>
        <w:rPr>
          <w:rFonts w:eastAsia="仿宋_GB2312"/>
          <w:i/>
          <w:iCs/>
          <w:kern w:val="0"/>
          <w:sz w:val="32"/>
          <w:szCs w:val="24"/>
        </w:rPr>
        <w:t>BE</w:t>
      </w:r>
      <w:r>
        <w:rPr>
          <w:rFonts w:eastAsia="仿宋_GB2312"/>
          <w:i/>
          <w:iCs/>
          <w:kern w:val="0"/>
          <w:sz w:val="16"/>
          <w:szCs w:val="16"/>
        </w:rPr>
        <w:t>y</w:t>
      </w:r>
      <w:r>
        <w:rPr>
          <w:rFonts w:eastAsia="仿宋_GB2312"/>
          <w:kern w:val="0"/>
          <w:sz w:val="32"/>
          <w:szCs w:val="24"/>
        </w:rPr>
        <w:t>：第</w:t>
      </w:r>
      <w:r>
        <w:rPr>
          <w:rFonts w:eastAsia="仿宋_GB2312"/>
          <w:sz w:val="32"/>
          <w:szCs w:val="32"/>
        </w:rPr>
        <w:t>y</w:t>
      </w:r>
      <w:r>
        <w:rPr>
          <w:rFonts w:eastAsia="仿宋_GB2312"/>
          <w:kern w:val="0"/>
          <w:sz w:val="32"/>
          <w:szCs w:val="24"/>
        </w:rPr>
        <w:t>年基准线碳排放量（</w:t>
      </w:r>
      <w:r>
        <w:rPr>
          <w:rFonts w:eastAsia="TimesNewRomanPSMT"/>
          <w:kern w:val="0"/>
          <w:sz w:val="32"/>
          <w:szCs w:val="24"/>
        </w:rPr>
        <w:t>tCO</w:t>
      </w:r>
      <w:r>
        <w:rPr>
          <w:rFonts w:eastAsia="TimesNewRomanPSMT"/>
          <w:kern w:val="0"/>
          <w:sz w:val="16"/>
          <w:szCs w:val="16"/>
        </w:rPr>
        <w:t>2</w:t>
      </w:r>
      <w:r>
        <w:rPr>
          <w:rFonts w:eastAsia="仿宋_GB2312"/>
          <w:kern w:val="0"/>
          <w:sz w:val="32"/>
          <w:szCs w:val="24"/>
        </w:rPr>
        <w:t>）；</w:t>
      </w:r>
    </w:p>
    <w:p>
      <w:pPr>
        <w:spacing w:line="560" w:lineRule="exact"/>
        <w:ind w:firstLine="640" w:firstLineChars="200"/>
        <w:rPr>
          <w:rFonts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BL</m:t>
            </m:r>
            <m:ctrlPr>
              <w:rPr>
                <w:rFonts w:ascii="Cambria Math" w:hAnsi="Cambria Math" w:eastAsia="仿宋_GB2312"/>
                <w:i/>
                <w:sz w:val="32"/>
                <w:szCs w:val="32"/>
              </w:rPr>
            </m:ctrlPr>
          </m:sub>
        </m:sSub>
      </m:oMath>
      <w:r>
        <w:rPr>
          <w:rFonts w:eastAsia="仿宋_GB2312"/>
          <w:sz w:val="32"/>
          <w:szCs w:val="32"/>
        </w:rPr>
        <w:t>：基准线燃油小客车碳排放因子（</w:t>
      </w:r>
      <w:r>
        <w:rPr>
          <w:rFonts w:eastAsia="TimesNewRomanPSMT"/>
          <w:kern w:val="0"/>
          <w:sz w:val="32"/>
          <w:szCs w:val="24"/>
        </w:rPr>
        <w:t>tCO</w:t>
      </w:r>
      <w:r>
        <w:rPr>
          <w:rFonts w:eastAsia="TimesNewRomanPSMT"/>
          <w:kern w:val="0"/>
          <w:sz w:val="16"/>
          <w:szCs w:val="16"/>
        </w:rPr>
        <w:t>2</w:t>
      </w:r>
      <w:r>
        <w:rPr>
          <w:rFonts w:eastAsia="仿宋_GB2312"/>
          <w:sz w:val="32"/>
          <w:szCs w:val="32"/>
        </w:rPr>
        <w:t>/km）；</w:t>
      </w:r>
    </w:p>
    <w:p>
      <w:pPr>
        <w:spacing w:line="560" w:lineRule="exact"/>
        <w:ind w:firstLine="640" w:firstLineChars="200"/>
        <w:rPr>
          <w:rFonts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BD</m:t>
            </m:r>
            <m:ctrlPr>
              <w:rPr>
                <w:rFonts w:ascii="Cambria Math" w:hAnsi="Cambria Math" w:eastAsia="仿宋_GB2312"/>
                <w:i/>
                <w:sz w:val="32"/>
                <w:szCs w:val="32"/>
              </w:rPr>
            </m:ctrlPr>
          </m:e>
          <m:sub>
            <m:r>
              <m:rPr/>
              <w:rPr>
                <w:rFonts w:ascii="Cambria Math" w:hAnsi="Cambria Math" w:eastAsia="仿宋_GB2312"/>
                <w:sz w:val="32"/>
                <w:szCs w:val="32"/>
              </w:rPr>
              <m:t>i,BL</m:t>
            </m:r>
            <m:ctrlPr>
              <w:rPr>
                <w:rFonts w:ascii="Cambria Math" w:hAnsi="Cambria Math" w:eastAsia="仿宋_GB2312"/>
                <w:i/>
                <w:sz w:val="32"/>
                <w:szCs w:val="32"/>
              </w:rPr>
            </m:ctrlPr>
          </m:sub>
        </m:sSub>
      </m:oMath>
      <w:r>
        <w:rPr>
          <w:rFonts w:eastAsia="仿宋_GB2312"/>
          <w:sz w:val="32"/>
          <w:szCs w:val="32"/>
        </w:rPr>
        <w:t>：第i次出行基准线情景燃油小客车出行里程（km）。</w:t>
      </w:r>
    </w:p>
    <w:p>
      <w:pPr>
        <w:keepNext/>
        <w:keepLines/>
        <w:adjustRightInd w:val="0"/>
        <w:snapToGrid w:val="0"/>
        <w:spacing w:line="560" w:lineRule="exact"/>
        <w:ind w:left="426" w:right="240"/>
        <w:jc w:val="left"/>
        <w:outlineLvl w:val="1"/>
        <w:rPr>
          <w:rFonts w:eastAsia="楷体_GB2312"/>
          <w:bCs/>
          <w:sz w:val="32"/>
          <w:szCs w:val="32"/>
        </w:rPr>
      </w:pPr>
      <w:r>
        <w:rPr>
          <w:rFonts w:eastAsia="楷体_GB2312"/>
          <w:bCs/>
          <w:sz w:val="32"/>
          <w:szCs w:val="32"/>
        </w:rPr>
        <w:t>（五）项目排放</w:t>
      </w:r>
    </w:p>
    <w:p>
      <w:pPr>
        <w:spacing w:line="560" w:lineRule="exact"/>
        <w:ind w:firstLine="640" w:firstLineChars="200"/>
        <w:rPr>
          <w:rFonts w:eastAsia="仿宋_GB2312"/>
          <w:kern w:val="0"/>
          <w:sz w:val="32"/>
          <w:szCs w:val="32"/>
        </w:rPr>
      </w:pPr>
      <w:r>
        <w:rPr>
          <w:rFonts w:eastAsia="仿宋_GB2312"/>
          <w:kern w:val="0"/>
          <w:sz w:val="32"/>
          <w:szCs w:val="32"/>
        </w:rPr>
        <w:t>项目情景排放量采用项目情景排放因子与项目情景出行里程乘积的方法计算。计算步骤如下：</w:t>
      </w:r>
    </w:p>
    <w:p>
      <w:pPr>
        <w:spacing w:line="560" w:lineRule="exact"/>
        <w:ind w:firstLine="643" w:firstLineChars="200"/>
        <w:rPr>
          <w:rFonts w:eastAsia="仿宋_GB2312"/>
          <w:sz w:val="32"/>
          <w:szCs w:val="32"/>
          <w:vertAlign w:val="subscript"/>
        </w:rPr>
      </w:pPr>
      <w:r>
        <w:rPr>
          <w:rFonts w:eastAsia="仿宋_GB2312"/>
          <w:b/>
          <w:bCs/>
          <w:sz w:val="32"/>
          <w:szCs w:val="32"/>
        </w:rPr>
        <w:t>步骤1 确定新能源小客车</w:t>
      </w:r>
      <w:bookmarkStart w:id="5" w:name="_Hlk36633805"/>
      <w:r>
        <w:rPr>
          <w:rFonts w:eastAsia="仿宋_GB2312"/>
          <w:b/>
          <w:bCs/>
          <w:sz w:val="32"/>
          <w:szCs w:val="32"/>
        </w:rPr>
        <w:t>碳排放因子</w:t>
      </w:r>
      <w:bookmarkEnd w:id="5"/>
      <w:r>
        <w:rPr>
          <w:rFonts w:eastAsia="仿宋_GB2312"/>
          <w:sz w:val="32"/>
          <w:szCs w:val="32"/>
        </w:rPr>
        <w:t>EF</w:t>
      </w:r>
      <w:r>
        <w:rPr>
          <w:rFonts w:eastAsia="仿宋_GB2312"/>
          <w:sz w:val="32"/>
          <w:szCs w:val="32"/>
          <w:vertAlign w:val="subscript"/>
        </w:rPr>
        <w:t>KM,i</w:t>
      </w:r>
    </w:p>
    <w:p>
      <w:pPr>
        <w:spacing w:line="560" w:lineRule="exact"/>
        <w:ind w:firstLine="640" w:firstLineChars="200"/>
        <w:rPr>
          <w:rFonts w:eastAsia="仿宋_GB2312"/>
          <w:sz w:val="32"/>
          <w:szCs w:val="32"/>
        </w:rPr>
      </w:pPr>
      <w:r>
        <w:rPr>
          <w:rFonts w:eastAsia="仿宋_GB2312"/>
          <w:sz w:val="32"/>
          <w:szCs w:val="32"/>
        </w:rPr>
        <w:t>新能源小客车碳排放因子计算公式为：</w:t>
      </w:r>
    </w:p>
    <w:p>
      <w:pPr>
        <w:spacing w:line="560" w:lineRule="exact"/>
        <w:ind w:firstLine="640" w:firstLineChars="200"/>
        <w:jc w:val="center"/>
        <w:rPr>
          <w:rFonts w:eastAsia="仿宋_GB2312"/>
          <w:kern w:val="0"/>
          <w:sz w:val="32"/>
          <w:szCs w:val="32"/>
        </w:rPr>
      </w:pPr>
      <m:oMath>
        <m:sSub>
          <m:sSubPr>
            <m:ctrlPr>
              <w:rPr>
                <w:rFonts w:ascii="Cambria Math" w:hAnsi="Cambria Math" w:eastAsia="仿宋_GB2312"/>
                <w:sz w:val="32"/>
                <w:szCs w:val="24"/>
              </w:rPr>
            </m:ctrlPr>
          </m:sSubPr>
          <m:e>
            <m:r>
              <m:rPr/>
              <w:rPr>
                <w:rFonts w:ascii="Cambria Math" w:hAnsi="Cambria Math" w:eastAsia="仿宋_GB2312"/>
                <w:kern w:val="0"/>
                <w:sz w:val="32"/>
                <w:szCs w:val="32"/>
              </w:rPr>
              <m:t>EF</m:t>
            </m:r>
            <m:ctrlPr>
              <w:rPr>
                <w:rFonts w:ascii="Cambria Math" w:hAnsi="Cambria Math" w:eastAsia="仿宋_GB2312"/>
                <w:sz w:val="32"/>
                <w:szCs w:val="24"/>
              </w:rPr>
            </m:ctrlPr>
          </m:e>
          <m:sub>
            <m:r>
              <m:rPr/>
              <w:rPr>
                <w:rFonts w:ascii="Cambria Math" w:hAnsi="Cambria Math" w:eastAsia="仿宋_GB2312"/>
                <w:kern w:val="0"/>
                <w:sz w:val="32"/>
                <w:szCs w:val="32"/>
              </w:rPr>
              <m:t>KM,i</m:t>
            </m:r>
            <m:ctrlPr>
              <w:rPr>
                <w:rFonts w:ascii="Cambria Math" w:hAnsi="Cambria Math" w:eastAsia="仿宋_GB2312"/>
                <w:sz w:val="32"/>
                <w:szCs w:val="24"/>
              </w:rPr>
            </m:ctrlPr>
          </m:sub>
        </m:sSub>
        <m:r>
          <m:rPr/>
          <w:rPr>
            <w:rFonts w:ascii="Cambria Math" w:hAnsi="Cambria Math" w:eastAsia="仿宋_GB2312"/>
            <w:kern w:val="0"/>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CO2</m:t>
            </m:r>
            <m:ctrlPr>
              <w:rPr>
                <w:rFonts w:ascii="Cambria Math" w:hAnsi="Cambria Math" w:eastAsia="仿宋_GB2312"/>
                <w:i/>
                <w:sz w:val="32"/>
                <w:szCs w:val="32"/>
              </w:rPr>
            </m:ctrlPr>
          </m:sub>
        </m:sSub>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EC</m:t>
            </m:r>
            <m:ctrlPr>
              <w:rPr>
                <w:rFonts w:ascii="Cambria Math" w:hAnsi="Cambria Math" w:eastAsia="仿宋_GB2312"/>
                <w:i/>
                <w:sz w:val="32"/>
                <w:szCs w:val="32"/>
              </w:rPr>
            </m:ctrlPr>
          </m:e>
          <m:sub>
            <m:r>
              <m:rPr/>
              <w:rPr>
                <w:rFonts w:ascii="Cambria Math" w:hAnsi="Cambria Math" w:eastAsia="仿宋_GB2312"/>
                <w:sz w:val="32"/>
                <w:szCs w:val="32"/>
              </w:rPr>
              <m:t>g,i</m:t>
            </m:r>
            <m:ctrlPr>
              <w:rPr>
                <w:rFonts w:ascii="Cambria Math" w:hAnsi="Cambria Math" w:eastAsia="仿宋_GB2312"/>
                <w:i/>
                <w:sz w:val="32"/>
                <w:szCs w:val="32"/>
              </w:rPr>
            </m:ctrlPr>
          </m:sub>
        </m:sSub>
        <m:r>
          <m:rPr/>
          <w:rPr>
            <w:rFonts w:ascii="Cambria Math" w:hAnsi="Cambria Math" w:eastAsia="仿宋_GB2312"/>
            <w:sz w:val="32"/>
            <w:szCs w:val="32"/>
          </w:rPr>
          <m:t>×(1+TDL)</m:t>
        </m:r>
      </m:oMath>
      <w:r>
        <w:rPr>
          <w:rFonts w:eastAsia="仿宋_GB2312"/>
          <w:kern w:val="0"/>
          <w:sz w:val="32"/>
          <w:szCs w:val="32"/>
        </w:rPr>
        <w:t>（5）</w:t>
      </w:r>
    </w:p>
    <w:p>
      <w:pPr>
        <w:spacing w:line="560" w:lineRule="exact"/>
        <w:ind w:firstLine="640" w:firstLineChars="200"/>
        <w:rPr>
          <w:rFonts w:eastAsia="仿宋_GB2312"/>
          <w:sz w:val="32"/>
          <w:szCs w:val="32"/>
        </w:rPr>
      </w:pPr>
      <w:r>
        <w:rPr>
          <w:rFonts w:eastAsia="仿宋_GB2312"/>
          <w:sz w:val="32"/>
          <w:szCs w:val="32"/>
        </w:rPr>
        <w:t>式中：</w:t>
      </w:r>
    </w:p>
    <w:p>
      <w:pPr>
        <w:spacing w:line="560" w:lineRule="exact"/>
        <w:ind w:firstLine="640" w:firstLineChars="200"/>
        <w:rPr>
          <w:rFonts w:eastAsia="仿宋_GB2312"/>
          <w:sz w:val="32"/>
          <w:szCs w:val="32"/>
        </w:rPr>
      </w:pPr>
      <w:r>
        <w:rPr>
          <w:rFonts w:eastAsia="仿宋_GB2312"/>
          <w:sz w:val="32"/>
          <w:szCs w:val="32"/>
        </w:rPr>
        <w:t>EF</w:t>
      </w:r>
      <w:r>
        <w:rPr>
          <w:rFonts w:eastAsia="仿宋_GB2312"/>
          <w:sz w:val="32"/>
          <w:szCs w:val="32"/>
          <w:vertAlign w:val="subscript"/>
        </w:rPr>
        <w:t>KM,i</w:t>
      </w:r>
      <w:r>
        <w:rPr>
          <w:rFonts w:eastAsia="仿宋_GB2312"/>
          <w:sz w:val="32"/>
          <w:szCs w:val="32"/>
        </w:rPr>
        <w:t>：新能源小客车第i次出行碳排放因子（tCO</w:t>
      </w:r>
      <w:r>
        <w:rPr>
          <w:rFonts w:eastAsia="仿宋_GB2312"/>
          <w:sz w:val="32"/>
          <w:szCs w:val="32"/>
          <w:vertAlign w:val="subscript"/>
        </w:rPr>
        <w:t>2</w:t>
      </w:r>
      <w:r>
        <w:rPr>
          <w:rFonts w:eastAsia="仿宋_GB2312"/>
          <w:sz w:val="32"/>
          <w:szCs w:val="32"/>
        </w:rPr>
        <w:t>/km）；</w:t>
      </w:r>
    </w:p>
    <w:p>
      <w:pPr>
        <w:spacing w:line="560" w:lineRule="exact"/>
        <w:ind w:firstLine="640" w:firstLineChars="200"/>
        <w:rPr>
          <w:rFonts w:eastAsia="仿宋_GB2312"/>
          <w:sz w:val="32"/>
          <w:szCs w:val="32"/>
        </w:rPr>
      </w:pPr>
      <w:r>
        <w:rPr>
          <w:rFonts w:eastAsia="仿宋_GB2312"/>
          <w:sz w:val="32"/>
          <w:szCs w:val="32"/>
        </w:rPr>
        <w:t>g：新能源小客车的车辆型号；</w:t>
      </w:r>
    </w:p>
    <w:p>
      <w:pPr>
        <w:spacing w:line="560" w:lineRule="exact"/>
        <w:ind w:firstLine="640" w:firstLineChars="200"/>
        <w:rPr>
          <w:rFonts w:eastAsia="仿宋_GB2312"/>
          <w:sz w:val="32"/>
          <w:szCs w:val="32"/>
        </w:rPr>
      </w:pPr>
      <w:r>
        <w:rPr>
          <w:rFonts w:eastAsia="仿宋_GB2312"/>
          <w:sz w:val="32"/>
          <w:szCs w:val="32"/>
        </w:rPr>
        <w:t>EC</w:t>
      </w:r>
      <w:r>
        <w:rPr>
          <w:rFonts w:eastAsia="仿宋_GB2312"/>
          <w:sz w:val="32"/>
          <w:szCs w:val="32"/>
          <w:vertAlign w:val="subscript"/>
        </w:rPr>
        <w:t>g,i</w:t>
      </w:r>
      <w:r>
        <w:rPr>
          <w:rFonts w:eastAsia="仿宋_GB2312"/>
          <w:sz w:val="32"/>
          <w:szCs w:val="32"/>
        </w:rPr>
        <w:t>：车辆型号为g的新能源小客车第i次出行的单位公里电耗(kWh/km)；</w:t>
      </w:r>
    </w:p>
    <w:p>
      <w:pPr>
        <w:spacing w:line="560" w:lineRule="exact"/>
        <w:ind w:firstLine="640" w:firstLineChars="200"/>
        <w:rPr>
          <w:rFonts w:eastAsia="仿宋_GB2312"/>
          <w:sz w:val="32"/>
          <w:szCs w:val="32"/>
        </w:rPr>
      </w:pPr>
      <w:r>
        <w:rPr>
          <w:rFonts w:eastAsia="仿宋_GB2312"/>
          <w:sz w:val="32"/>
          <w:szCs w:val="32"/>
        </w:rPr>
        <w:t>EF</w:t>
      </w:r>
      <w:r>
        <w:rPr>
          <w:rFonts w:eastAsia="仿宋_GB2312"/>
          <w:sz w:val="32"/>
          <w:szCs w:val="32"/>
          <w:vertAlign w:val="subscript"/>
        </w:rPr>
        <w:t>CO2</w:t>
      </w:r>
      <w:r>
        <w:rPr>
          <w:rFonts w:eastAsia="仿宋_GB2312"/>
          <w:sz w:val="32"/>
          <w:szCs w:val="32"/>
        </w:rPr>
        <w:t>：新能源小客车所消耗电力的碳排放因子（tCO</w:t>
      </w:r>
      <w:r>
        <w:rPr>
          <w:rFonts w:eastAsia="仿宋_GB2312"/>
          <w:sz w:val="32"/>
          <w:szCs w:val="32"/>
          <w:vertAlign w:val="subscript"/>
        </w:rPr>
        <w:t>2</w:t>
      </w:r>
      <w:r>
        <w:rPr>
          <w:rFonts w:eastAsia="仿宋_GB2312"/>
          <w:sz w:val="32"/>
          <w:szCs w:val="32"/>
        </w:rPr>
        <w:t>/kWh）；</w:t>
      </w:r>
    </w:p>
    <w:p>
      <w:pPr>
        <w:spacing w:line="560" w:lineRule="exact"/>
        <w:ind w:firstLine="640" w:firstLineChars="200"/>
        <w:rPr>
          <w:rFonts w:eastAsia="仿宋_GB2312"/>
          <w:sz w:val="32"/>
          <w:szCs w:val="32"/>
        </w:rPr>
      </w:pPr>
      <w:r>
        <w:rPr>
          <w:rFonts w:eastAsia="仿宋_GB2312"/>
          <w:sz w:val="32"/>
          <w:szCs w:val="32"/>
        </w:rPr>
        <w:t>TDL：电力系统平均技术传输与分配损失系数，无量纲。</w:t>
      </w:r>
    </w:p>
    <w:p>
      <w:pPr>
        <w:spacing w:line="560" w:lineRule="exact"/>
        <w:ind w:firstLine="640" w:firstLineChars="200"/>
        <w:rPr>
          <w:rFonts w:eastAsia="仿宋_GB2312"/>
          <w:sz w:val="32"/>
          <w:szCs w:val="32"/>
        </w:rPr>
      </w:pPr>
      <w:r>
        <w:rPr>
          <w:rFonts w:eastAsia="仿宋_GB2312"/>
          <w:sz w:val="32"/>
          <w:szCs w:val="32"/>
        </w:rPr>
        <w:t>其中：</w:t>
      </w:r>
    </w:p>
    <w:p>
      <w:pPr>
        <w:spacing w:line="560" w:lineRule="exact"/>
        <w:ind w:firstLine="640" w:firstLineChars="200"/>
        <w:rPr>
          <w:rFonts w:eastAsia="仿宋_GB2312"/>
          <w:sz w:val="32"/>
          <w:szCs w:val="32"/>
        </w:rPr>
      </w:pPr>
      <w:r>
        <w:rPr>
          <w:rFonts w:eastAsia="仿宋_GB2312"/>
          <w:sz w:val="32"/>
          <w:szCs w:val="32"/>
        </w:rPr>
        <w:t>EC</w:t>
      </w:r>
      <w:r>
        <w:rPr>
          <w:rFonts w:eastAsia="仿宋_GB2312"/>
          <w:sz w:val="32"/>
          <w:szCs w:val="32"/>
          <w:vertAlign w:val="subscript"/>
        </w:rPr>
        <w:t>g,i</w:t>
      </w:r>
      <w:r>
        <w:rPr>
          <w:rFonts w:eastAsia="仿宋_GB2312"/>
          <w:sz w:val="32"/>
          <w:szCs w:val="32"/>
        </w:rPr>
        <w:t>：数据来源为新能源整车实时监测数据，若实时监测数据获取难度大时，可采用政府工信部政务服务平台发布的正式数据</w:t>
      </w:r>
      <w:r>
        <w:rPr>
          <w:rFonts w:hint="eastAsia"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EF</w:t>
      </w:r>
      <w:r>
        <w:rPr>
          <w:rFonts w:eastAsia="仿宋_GB2312"/>
          <w:sz w:val="32"/>
          <w:szCs w:val="32"/>
          <w:vertAlign w:val="subscript"/>
        </w:rPr>
        <w:t>CO2</w:t>
      </w:r>
      <w:r>
        <w:rPr>
          <w:rFonts w:eastAsia="仿宋_GB2312"/>
          <w:sz w:val="32"/>
          <w:szCs w:val="32"/>
        </w:rPr>
        <w:t>：数据来源为国家数据或者北京市推荐值0.604；</w:t>
      </w:r>
    </w:p>
    <w:p>
      <w:pPr>
        <w:spacing w:line="560" w:lineRule="exact"/>
        <w:ind w:firstLine="640" w:firstLineChars="200"/>
        <w:rPr>
          <w:rFonts w:eastAsia="仿宋_GB2312"/>
          <w:sz w:val="32"/>
          <w:szCs w:val="32"/>
        </w:rPr>
      </w:pPr>
      <w:r>
        <w:rPr>
          <w:rFonts w:eastAsia="仿宋_GB2312"/>
          <w:sz w:val="32"/>
          <w:szCs w:val="32"/>
        </w:rPr>
        <w:t>TDL：数据来源为国家或者北京市数据或缺省值（3%）。</w:t>
      </w:r>
    </w:p>
    <w:p>
      <w:pPr>
        <w:spacing w:line="560" w:lineRule="exact"/>
        <w:ind w:firstLine="643" w:firstLineChars="200"/>
        <w:rPr>
          <w:rFonts w:eastAsia="仿宋_GB2312"/>
          <w:b/>
          <w:bCs/>
          <w:sz w:val="32"/>
          <w:szCs w:val="32"/>
          <w:vertAlign w:val="subscript"/>
        </w:rPr>
      </w:pPr>
      <w:r>
        <w:rPr>
          <w:rFonts w:eastAsia="仿宋_GB2312"/>
          <w:b/>
          <w:bCs/>
          <w:sz w:val="32"/>
          <w:szCs w:val="32"/>
        </w:rPr>
        <w:t>步骤2 确定项目情景新能源小客车出行的出行里程PD</w:t>
      </w:r>
      <w:r>
        <w:rPr>
          <w:rFonts w:eastAsia="仿宋_GB2312"/>
          <w:b/>
          <w:bCs/>
          <w:sz w:val="32"/>
          <w:szCs w:val="32"/>
          <w:vertAlign w:val="subscript"/>
        </w:rPr>
        <w:t>i,y</w:t>
      </w:r>
    </w:p>
    <w:p>
      <w:pPr>
        <w:spacing w:line="560" w:lineRule="exact"/>
        <w:ind w:firstLine="640" w:firstLineChars="200"/>
        <w:rPr>
          <w:rFonts w:eastAsia="仿宋_GB2312"/>
          <w:sz w:val="32"/>
          <w:szCs w:val="32"/>
        </w:rPr>
      </w:pPr>
      <w:r>
        <w:rPr>
          <w:rFonts w:eastAsia="仿宋_GB2312"/>
          <w:sz w:val="32"/>
          <w:szCs w:val="32"/>
        </w:rPr>
        <w:t>基于项目开发方监测到的注册用户新能源小客车第i次出行的出行轨迹</w:t>
      </w:r>
      <w:r>
        <w:rPr>
          <w:rFonts w:eastAsia="仿宋_GB2312"/>
          <w:kern w:val="0"/>
          <w:sz w:val="32"/>
          <w:szCs w:val="24"/>
        </w:rPr>
        <w:t>L</w:t>
      </w:r>
      <w:r>
        <w:rPr>
          <w:rFonts w:eastAsia="仿宋_GB2312"/>
          <w:kern w:val="0"/>
          <w:sz w:val="32"/>
          <w:szCs w:val="24"/>
          <w:vertAlign w:val="subscript"/>
        </w:rPr>
        <w:t>s,i</w:t>
      </w:r>
      <w:r>
        <w:rPr>
          <w:rFonts w:eastAsia="仿宋_GB2312"/>
          <w:sz w:val="32"/>
          <w:szCs w:val="32"/>
        </w:rPr>
        <w:t>、</w:t>
      </w:r>
      <w:r>
        <w:rPr>
          <w:rFonts w:eastAsia="仿宋_GB2312"/>
          <w:kern w:val="0"/>
          <w:sz w:val="32"/>
          <w:szCs w:val="24"/>
        </w:rPr>
        <w:t>L</w:t>
      </w:r>
      <w:r>
        <w:rPr>
          <w:rFonts w:eastAsia="仿宋_GB2312"/>
          <w:kern w:val="0"/>
          <w:sz w:val="32"/>
          <w:szCs w:val="24"/>
          <w:vertAlign w:val="subscript"/>
        </w:rPr>
        <w:t>c,i</w:t>
      </w:r>
      <w:r>
        <w:rPr>
          <w:rFonts w:eastAsia="仿宋_GB2312"/>
          <w:sz w:val="32"/>
          <w:szCs w:val="32"/>
        </w:rPr>
        <w:t>、</w:t>
      </w:r>
      <w:r>
        <w:rPr>
          <w:rFonts w:eastAsia="仿宋_GB2312"/>
          <w:kern w:val="0"/>
          <w:sz w:val="32"/>
          <w:szCs w:val="24"/>
        </w:rPr>
        <w:t>L</w:t>
      </w:r>
      <w:r>
        <w:rPr>
          <w:rFonts w:eastAsia="仿宋_GB2312"/>
          <w:kern w:val="0"/>
          <w:sz w:val="32"/>
          <w:szCs w:val="24"/>
          <w:vertAlign w:val="subscript"/>
        </w:rPr>
        <w:t>e,i</w:t>
      </w:r>
      <w:r>
        <w:rPr>
          <w:rFonts w:eastAsia="仿宋_GB2312"/>
          <w:kern w:val="0"/>
          <w:sz w:val="32"/>
          <w:szCs w:val="24"/>
        </w:rPr>
        <w:t>等数据</w:t>
      </w:r>
      <w:r>
        <w:rPr>
          <w:rFonts w:eastAsia="仿宋_GB2312"/>
          <w:sz w:val="32"/>
          <w:szCs w:val="32"/>
        </w:rPr>
        <w:t>，通过相关的里程计算算法识别出行里程PD</w:t>
      </w:r>
      <w:r>
        <w:rPr>
          <w:rFonts w:eastAsia="仿宋_GB2312"/>
          <w:sz w:val="32"/>
          <w:szCs w:val="32"/>
          <w:vertAlign w:val="subscript"/>
        </w:rPr>
        <w:t>i,y</w:t>
      </w:r>
      <w:r>
        <w:rPr>
          <w:rFonts w:eastAsia="仿宋_GB2312"/>
          <w:sz w:val="32"/>
          <w:szCs w:val="32"/>
        </w:rPr>
        <w:t>。</w:t>
      </w:r>
    </w:p>
    <w:p>
      <w:pPr>
        <w:spacing w:line="560" w:lineRule="exact"/>
        <w:ind w:firstLine="643" w:firstLineChars="200"/>
        <w:rPr>
          <w:rFonts w:eastAsia="仿宋_GB2312"/>
          <w:b/>
          <w:bCs/>
          <w:sz w:val="32"/>
          <w:szCs w:val="32"/>
        </w:rPr>
      </w:pPr>
      <w:r>
        <w:rPr>
          <w:rFonts w:eastAsia="仿宋_GB2312"/>
          <w:b/>
          <w:bCs/>
          <w:sz w:val="32"/>
          <w:szCs w:val="32"/>
        </w:rPr>
        <w:t>步骤3确定项目情景排放</w:t>
      </w:r>
      <m:oMath>
        <m:sSub>
          <m:sSubPr>
            <m:ctrlPr>
              <w:rPr>
                <w:rFonts w:ascii="Cambria Math" w:hAnsi="Cambria Math" w:eastAsia="仿宋_GB2312"/>
                <w:b/>
                <w:bCs/>
                <w:i/>
                <w:sz w:val="32"/>
                <w:szCs w:val="32"/>
              </w:rPr>
            </m:ctrlPr>
          </m:sSubPr>
          <m:e>
            <m:r>
              <m:rPr>
                <m:sty m:val="bi"/>
              </m:rPr>
              <w:rPr>
                <w:rFonts w:ascii="Cambria Math" w:hAnsi="Cambria Math" w:eastAsia="仿宋_GB2312"/>
                <w:sz w:val="32"/>
                <w:szCs w:val="32"/>
              </w:rPr>
              <m:t>PE</m:t>
            </m:r>
            <m:ctrlPr>
              <w:rPr>
                <w:rFonts w:ascii="Cambria Math" w:hAnsi="Cambria Math" w:eastAsia="仿宋_GB2312"/>
                <w:b/>
                <w:bCs/>
                <w:i/>
                <w:sz w:val="32"/>
                <w:szCs w:val="32"/>
              </w:rPr>
            </m:ctrlPr>
          </m:e>
          <m:sub>
            <m:r>
              <m:rPr>
                <m:sty m:val="bi"/>
              </m:rPr>
              <w:rPr>
                <w:rFonts w:ascii="Cambria Math" w:hAnsi="Cambria Math" w:eastAsia="仿宋_GB2312"/>
                <w:sz w:val="32"/>
                <w:szCs w:val="32"/>
              </w:rPr>
              <m:t>y</m:t>
            </m:r>
            <m:ctrlPr>
              <w:rPr>
                <w:rFonts w:ascii="Cambria Math" w:hAnsi="Cambria Math" w:eastAsia="仿宋_GB2312"/>
                <w:b/>
                <w:bCs/>
                <w:i/>
                <w:sz w:val="32"/>
                <w:szCs w:val="32"/>
              </w:rPr>
            </m:ctrlPr>
          </m:sub>
        </m:sSub>
      </m:oMath>
    </w:p>
    <w:p>
      <w:pPr>
        <w:spacing w:line="560" w:lineRule="exact"/>
        <w:ind w:firstLine="640" w:firstLineChars="200"/>
        <w:rPr>
          <w:rFonts w:eastAsia="仿宋_GB2312"/>
          <w:sz w:val="32"/>
          <w:szCs w:val="32"/>
        </w:rPr>
      </w:pPr>
      <w:r>
        <w:rPr>
          <w:rFonts w:eastAsia="仿宋_GB2312"/>
          <w:sz w:val="32"/>
          <w:szCs w:val="32"/>
        </w:rPr>
        <w:t>采取新能源小客车出行的方式带来的排放即为本方法学项目情景碳排放量（PE</w:t>
      </w:r>
      <w:r>
        <w:rPr>
          <w:rFonts w:eastAsia="仿宋_GB2312"/>
          <w:i/>
          <w:iCs/>
          <w:kern w:val="0"/>
          <w:sz w:val="16"/>
          <w:szCs w:val="16"/>
        </w:rPr>
        <w:t>y</w:t>
      </w:r>
      <w:r>
        <w:rPr>
          <w:rFonts w:eastAsia="仿宋_GB2312"/>
          <w:sz w:val="32"/>
          <w:szCs w:val="32"/>
        </w:rPr>
        <w:t>），计算如下：</w:t>
      </w:r>
    </w:p>
    <w:p>
      <w:pPr>
        <w:spacing w:line="560" w:lineRule="exact"/>
        <w:jc w:val="center"/>
        <w:rPr>
          <w:rFonts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PE</m:t>
            </m:r>
            <m:ctrlPr>
              <w:rPr>
                <w:rFonts w:ascii="Cambria Math" w:hAnsi="Cambria Math" w:eastAsia="仿宋_GB2312"/>
                <w:i/>
                <w:sz w:val="32"/>
                <w:szCs w:val="32"/>
              </w:rPr>
            </m:ctrlPr>
          </m:e>
          <m:sub>
            <m:r>
              <m:rPr/>
              <w:rPr>
                <w:rFonts w:ascii="Cambria Math" w:hAnsi="Cambria Math" w:eastAsia="仿宋_GB2312"/>
                <w:sz w:val="32"/>
                <w:szCs w:val="32"/>
              </w:rPr>
              <m:t>y</m:t>
            </m:r>
            <m:ctrlPr>
              <w:rPr>
                <w:rFonts w:ascii="Cambria Math" w:hAnsi="Cambria Math" w:eastAsia="仿宋_GB2312"/>
                <w:i/>
                <w:sz w:val="32"/>
                <w:szCs w:val="32"/>
              </w:rPr>
            </m:ctrlPr>
          </m:sub>
        </m:sSub>
        <m:r>
          <m:rPr/>
          <w:rPr>
            <w:rFonts w:ascii="Cambria Math" w:hAnsi="Cambria Math" w:eastAsia="仿宋_GB2312"/>
            <w:sz w:val="32"/>
            <w:szCs w:val="32"/>
          </w:rPr>
          <m:t>=</m:t>
        </m:r>
        <m:nary>
          <m:naryPr>
            <m:chr m:val="∑"/>
            <m:limLoc m:val="subSup"/>
            <m:supHide m:val="1"/>
            <m:ctrlPr>
              <w:rPr>
                <w:rFonts w:ascii="Cambria Math" w:hAnsi="Cambria Math" w:eastAsia="仿宋_GB2312"/>
                <w:i/>
                <w:sz w:val="32"/>
                <w:szCs w:val="32"/>
              </w:rPr>
            </m:ctrlPr>
          </m:naryPr>
          <m:sub>
            <m:r>
              <m:rPr/>
              <w:rPr>
                <w:rFonts w:ascii="Cambria Math" w:hAnsi="Cambria Math" w:eastAsia="仿宋_GB2312"/>
                <w:sz w:val="32"/>
                <w:szCs w:val="32"/>
              </w:rPr>
              <m:t>i</m:t>
            </m:r>
            <m:ctrlPr>
              <w:rPr>
                <w:rFonts w:ascii="Cambria Math" w:hAnsi="Cambria Math" w:eastAsia="仿宋_GB2312"/>
                <w:i/>
                <w:sz w:val="32"/>
                <w:szCs w:val="32"/>
              </w:rPr>
            </m:ctrlPr>
          </m:sub>
          <m:sup>
            <m:ctrlPr>
              <w:rPr>
                <w:rFonts w:ascii="Cambria Math" w:hAnsi="Cambria Math" w:eastAsia="仿宋_GB2312"/>
                <w:i/>
                <w:sz w:val="32"/>
                <w:szCs w:val="32"/>
              </w:rPr>
            </m:ctrlPr>
          </m:sup>
          <m:e>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KM,i</m:t>
                </m:r>
                <m:ctrlPr>
                  <w:rPr>
                    <w:rFonts w:ascii="Cambria Math" w:hAnsi="Cambria Math" w:eastAsia="仿宋_GB2312"/>
                    <w:i/>
                    <w:sz w:val="32"/>
                    <w:szCs w:val="32"/>
                  </w:rPr>
                </m:ctrlPr>
              </m:sub>
            </m:sSub>
            <m:ctrlPr>
              <w:rPr>
                <w:rFonts w:ascii="Cambria Math" w:hAnsi="Cambria Math" w:eastAsia="仿宋_GB2312"/>
                <w:i/>
                <w:sz w:val="32"/>
                <w:szCs w:val="32"/>
              </w:rPr>
            </m:ctrlPr>
          </m:e>
        </m:nary>
        <m:sSub>
          <m:sSubPr>
            <m:ctrlPr>
              <w:rPr>
                <w:rFonts w:ascii="Cambria Math" w:hAnsi="Cambria Math" w:eastAsia="仿宋_GB2312"/>
                <w:i/>
                <w:sz w:val="32"/>
                <w:szCs w:val="32"/>
              </w:rPr>
            </m:ctrlPr>
          </m:sSubPr>
          <m:e>
            <m:r>
              <m:rPr/>
              <w:rPr>
                <w:rFonts w:ascii="Cambria Math" w:hAnsi="Cambria Math" w:eastAsia="仿宋_GB2312"/>
                <w:sz w:val="32"/>
                <w:szCs w:val="32"/>
              </w:rPr>
              <m:t>×PD</m:t>
            </m:r>
            <m:ctrlPr>
              <w:rPr>
                <w:rFonts w:ascii="Cambria Math" w:hAnsi="Cambria Math" w:eastAsia="仿宋_GB2312"/>
                <w:i/>
                <w:sz w:val="32"/>
                <w:szCs w:val="32"/>
              </w:rPr>
            </m:ctrlPr>
          </m:e>
          <m:sub>
            <m:r>
              <m:rPr/>
              <w:rPr>
                <w:rFonts w:ascii="Cambria Math" w:hAnsi="Cambria Math" w:eastAsia="仿宋_GB2312"/>
                <w:sz w:val="32"/>
                <w:szCs w:val="32"/>
              </w:rPr>
              <m:t>i,y</m:t>
            </m:r>
            <m:ctrlPr>
              <w:rPr>
                <w:rFonts w:ascii="Cambria Math" w:hAnsi="Cambria Math" w:eastAsia="仿宋_GB2312"/>
                <w:i/>
                <w:sz w:val="32"/>
                <w:szCs w:val="32"/>
              </w:rPr>
            </m:ctrlPr>
          </m:sub>
        </m:sSub>
      </m:oMath>
      <w:r>
        <w:rPr>
          <w:rFonts w:eastAsia="仿宋_GB2312"/>
          <w:sz w:val="32"/>
          <w:szCs w:val="32"/>
        </w:rPr>
        <w:t>)（6）</w:t>
      </w:r>
    </w:p>
    <w:p>
      <w:pPr>
        <w:spacing w:line="560" w:lineRule="exact"/>
        <w:ind w:firstLine="640" w:firstLineChars="200"/>
        <w:rPr>
          <w:rFonts w:eastAsia="仿宋_GB2312"/>
          <w:sz w:val="32"/>
          <w:szCs w:val="32"/>
        </w:rPr>
      </w:pPr>
      <w:r>
        <w:rPr>
          <w:rFonts w:eastAsia="仿宋_GB2312"/>
          <w:sz w:val="32"/>
          <w:szCs w:val="32"/>
        </w:rPr>
        <w:t>式中：</w:t>
      </w:r>
    </w:p>
    <w:p>
      <w:pPr>
        <w:spacing w:line="560" w:lineRule="exact"/>
        <w:ind w:firstLine="640" w:firstLineChars="200"/>
        <w:rPr>
          <w:rFonts w:eastAsia="仿宋_GB2312"/>
          <w:kern w:val="0"/>
          <w:sz w:val="32"/>
          <w:szCs w:val="24"/>
        </w:rPr>
      </w:pPr>
      <w:r>
        <w:rPr>
          <w:rFonts w:eastAsia="仿宋_GB2312"/>
          <w:i/>
          <w:iCs/>
          <w:kern w:val="0"/>
          <w:sz w:val="32"/>
          <w:szCs w:val="24"/>
        </w:rPr>
        <w:t>PE</w:t>
      </w:r>
      <w:r>
        <w:rPr>
          <w:rFonts w:eastAsia="仿宋_GB2312"/>
          <w:i/>
          <w:iCs/>
          <w:kern w:val="0"/>
          <w:sz w:val="16"/>
          <w:szCs w:val="16"/>
        </w:rPr>
        <w:t>y</w:t>
      </w:r>
      <w:r>
        <w:rPr>
          <w:rFonts w:eastAsia="仿宋_GB2312"/>
          <w:kern w:val="0"/>
          <w:sz w:val="32"/>
          <w:szCs w:val="24"/>
        </w:rPr>
        <w:t>：第</w:t>
      </w:r>
      <w:r>
        <w:rPr>
          <w:rFonts w:eastAsia="仿宋_GB2312"/>
          <w:sz w:val="32"/>
          <w:szCs w:val="32"/>
        </w:rPr>
        <w:t>y</w:t>
      </w:r>
      <w:r>
        <w:rPr>
          <w:rFonts w:eastAsia="仿宋_GB2312"/>
          <w:kern w:val="0"/>
          <w:sz w:val="32"/>
          <w:szCs w:val="24"/>
        </w:rPr>
        <w:t>年项目碳排放量（</w:t>
      </w:r>
      <w:r>
        <w:rPr>
          <w:rFonts w:eastAsia="TimesNewRomanPSMT"/>
          <w:kern w:val="0"/>
          <w:sz w:val="32"/>
          <w:szCs w:val="24"/>
        </w:rPr>
        <w:t>tCO</w:t>
      </w:r>
      <w:r>
        <w:rPr>
          <w:rFonts w:eastAsia="TimesNewRomanPSMT"/>
          <w:kern w:val="0"/>
          <w:sz w:val="16"/>
          <w:szCs w:val="16"/>
        </w:rPr>
        <w:t>2</w:t>
      </w:r>
      <w:r>
        <w:rPr>
          <w:rFonts w:eastAsia="仿宋_GB2312"/>
          <w:kern w:val="0"/>
          <w:sz w:val="32"/>
          <w:szCs w:val="24"/>
        </w:rPr>
        <w:t>）；</w:t>
      </w:r>
    </w:p>
    <w:p>
      <w:pPr>
        <w:spacing w:line="560" w:lineRule="exact"/>
        <w:ind w:firstLine="640" w:firstLineChars="200"/>
        <w:rPr>
          <w:rFonts w:eastAsia="仿宋_GB2312"/>
          <w:sz w:val="32"/>
          <w:szCs w:val="32"/>
        </w:rPr>
      </w:pPr>
      <w:r>
        <w:rPr>
          <w:rFonts w:eastAsia="仿宋_GB2312"/>
          <w:sz w:val="32"/>
          <w:szCs w:val="32"/>
        </w:rPr>
        <w:t>i：第y年注册用户新能源小客车出行次数（次）；</w:t>
      </w:r>
    </w:p>
    <w:p>
      <w:pPr>
        <w:spacing w:line="560" w:lineRule="exact"/>
        <w:ind w:firstLine="640" w:firstLineChars="200"/>
        <w:rPr>
          <w:rFonts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EF</m:t>
            </m:r>
            <m:ctrlPr>
              <w:rPr>
                <w:rFonts w:ascii="Cambria Math" w:hAnsi="Cambria Math" w:eastAsia="仿宋_GB2312"/>
                <w:i/>
                <w:sz w:val="32"/>
                <w:szCs w:val="32"/>
              </w:rPr>
            </m:ctrlPr>
          </m:e>
          <m:sub>
            <m:r>
              <m:rPr/>
              <w:rPr>
                <w:rFonts w:ascii="Cambria Math" w:hAnsi="Cambria Math" w:eastAsia="仿宋_GB2312"/>
                <w:sz w:val="32"/>
                <w:szCs w:val="32"/>
              </w:rPr>
              <m:t>KM,i</m:t>
            </m:r>
            <m:ctrlPr>
              <w:rPr>
                <w:rFonts w:ascii="Cambria Math" w:hAnsi="Cambria Math" w:eastAsia="仿宋_GB2312"/>
                <w:i/>
                <w:sz w:val="32"/>
                <w:szCs w:val="32"/>
              </w:rPr>
            </m:ctrlPr>
          </m:sub>
        </m:sSub>
      </m:oMath>
      <w:r>
        <w:rPr>
          <w:rFonts w:eastAsia="仿宋_GB2312"/>
          <w:sz w:val="32"/>
          <w:szCs w:val="32"/>
        </w:rPr>
        <w:t>：新能源小客车第i次出行碳排放因子（tCO</w:t>
      </w:r>
      <w:r>
        <w:rPr>
          <w:rFonts w:eastAsia="仿宋_GB2312"/>
          <w:sz w:val="32"/>
          <w:szCs w:val="32"/>
          <w:vertAlign w:val="subscript"/>
        </w:rPr>
        <w:t>2</w:t>
      </w:r>
      <w:r>
        <w:rPr>
          <w:rFonts w:eastAsia="仿宋_GB2312"/>
          <w:sz w:val="32"/>
          <w:szCs w:val="32"/>
        </w:rPr>
        <w:t>/km）；</w:t>
      </w:r>
    </w:p>
    <w:p>
      <w:pPr>
        <w:spacing w:line="560" w:lineRule="exact"/>
        <w:ind w:firstLine="640" w:firstLineChars="200"/>
        <w:rPr>
          <w:rFonts w:eastAsia="仿宋_GB2312"/>
          <w:sz w:val="32"/>
          <w:szCs w:val="32"/>
        </w:rPr>
      </w:pPr>
      <m:oMath>
        <m:sSub>
          <m:sSubPr>
            <m:ctrlPr>
              <w:rPr>
                <w:rFonts w:ascii="Cambria Math" w:hAnsi="Cambria Math" w:eastAsia="仿宋_GB2312"/>
                <w:i/>
                <w:sz w:val="32"/>
                <w:szCs w:val="32"/>
              </w:rPr>
            </m:ctrlPr>
          </m:sSubPr>
          <m:e>
            <m:r>
              <m:rPr/>
              <w:rPr>
                <w:rFonts w:ascii="Cambria Math" w:hAnsi="Cambria Math" w:eastAsia="仿宋_GB2312"/>
                <w:sz w:val="32"/>
                <w:szCs w:val="32"/>
              </w:rPr>
              <m:t>PD</m:t>
            </m:r>
            <m:ctrlPr>
              <w:rPr>
                <w:rFonts w:ascii="Cambria Math" w:hAnsi="Cambria Math" w:eastAsia="仿宋_GB2312"/>
                <w:i/>
                <w:sz w:val="32"/>
                <w:szCs w:val="32"/>
              </w:rPr>
            </m:ctrlPr>
          </m:e>
          <m:sub>
            <m:r>
              <m:rPr/>
              <w:rPr>
                <w:rFonts w:ascii="Cambria Math" w:hAnsi="Cambria Math" w:eastAsia="仿宋_GB2312"/>
                <w:sz w:val="32"/>
                <w:szCs w:val="32"/>
              </w:rPr>
              <m:t>i,y</m:t>
            </m:r>
            <m:ctrlPr>
              <w:rPr>
                <w:rFonts w:ascii="Cambria Math" w:hAnsi="Cambria Math" w:eastAsia="仿宋_GB2312"/>
                <w:i/>
                <w:sz w:val="32"/>
                <w:szCs w:val="32"/>
              </w:rPr>
            </m:ctrlPr>
          </m:sub>
        </m:sSub>
      </m:oMath>
      <w:r>
        <w:rPr>
          <w:rFonts w:eastAsia="仿宋_GB2312"/>
          <w:sz w:val="32"/>
          <w:szCs w:val="32"/>
        </w:rPr>
        <w:t>：第y年第i次新能源小客车出行的里程（km）；</w:t>
      </w:r>
    </w:p>
    <w:p>
      <w:pPr>
        <w:keepNext/>
        <w:keepLines/>
        <w:adjustRightInd w:val="0"/>
        <w:snapToGrid w:val="0"/>
        <w:spacing w:line="560" w:lineRule="exact"/>
        <w:ind w:left="601" w:right="240"/>
        <w:jc w:val="left"/>
        <w:outlineLvl w:val="1"/>
        <w:rPr>
          <w:rFonts w:eastAsia="楷体_GB2312"/>
          <w:bCs/>
          <w:sz w:val="32"/>
          <w:szCs w:val="32"/>
        </w:rPr>
      </w:pPr>
      <w:r>
        <w:rPr>
          <w:rFonts w:eastAsia="楷体_GB2312"/>
          <w:bCs/>
          <w:sz w:val="32"/>
          <w:szCs w:val="32"/>
        </w:rPr>
        <w:t>（六）泄漏</w:t>
      </w:r>
    </w:p>
    <w:p>
      <w:pPr>
        <w:spacing w:line="560" w:lineRule="exact"/>
        <w:ind w:firstLine="640" w:firstLineChars="200"/>
        <w:rPr>
          <w:rFonts w:eastAsia="仿宋_GB2312"/>
          <w:sz w:val="32"/>
          <w:szCs w:val="32"/>
        </w:rPr>
      </w:pPr>
      <w:r>
        <w:rPr>
          <w:rFonts w:eastAsia="仿宋_GB2312"/>
          <w:sz w:val="32"/>
          <w:szCs w:val="32"/>
        </w:rPr>
        <w:t>由于本方法学开发的项目需要利用项目开发方现有的平台进行二次开发，</w:t>
      </w:r>
      <w:r>
        <w:rPr>
          <w:rFonts w:hint="eastAsia" w:eastAsia="仿宋_GB2312"/>
          <w:sz w:val="32"/>
          <w:szCs w:val="32"/>
        </w:rPr>
        <w:t>该</w:t>
      </w:r>
      <w:r>
        <w:rPr>
          <w:rFonts w:eastAsia="仿宋_GB2312"/>
          <w:sz w:val="32"/>
          <w:szCs w:val="32"/>
        </w:rPr>
        <w:t>开发</w:t>
      </w:r>
      <w:r>
        <w:rPr>
          <w:rFonts w:hint="eastAsia" w:eastAsia="仿宋_GB2312"/>
          <w:sz w:val="32"/>
          <w:szCs w:val="32"/>
        </w:rPr>
        <w:t>对</w:t>
      </w:r>
      <w:r>
        <w:rPr>
          <w:rFonts w:eastAsia="仿宋_GB2312"/>
          <w:sz w:val="32"/>
          <w:szCs w:val="32"/>
        </w:rPr>
        <w:t>平台所增加的</w:t>
      </w:r>
      <w:r>
        <w:rPr>
          <w:rFonts w:hint="eastAsia" w:eastAsia="仿宋_GB2312"/>
          <w:sz w:val="32"/>
          <w:szCs w:val="32"/>
        </w:rPr>
        <w:t>负荷较小</w:t>
      </w:r>
      <w:r>
        <w:rPr>
          <w:rFonts w:eastAsia="仿宋_GB2312"/>
          <w:sz w:val="32"/>
          <w:szCs w:val="32"/>
        </w:rPr>
        <w:t>，可忽略不计，为简化本方法学不考虑泄漏。</w:t>
      </w:r>
    </w:p>
    <w:p>
      <w:pPr>
        <w:keepNext/>
        <w:keepLines/>
        <w:adjustRightInd w:val="0"/>
        <w:snapToGrid w:val="0"/>
        <w:spacing w:line="560" w:lineRule="exact"/>
        <w:ind w:left="601" w:right="240"/>
        <w:jc w:val="left"/>
        <w:outlineLvl w:val="1"/>
        <w:rPr>
          <w:rFonts w:eastAsia="楷体_GB2312"/>
          <w:bCs/>
          <w:sz w:val="32"/>
          <w:szCs w:val="32"/>
        </w:rPr>
      </w:pPr>
      <w:r>
        <w:rPr>
          <w:rFonts w:eastAsia="楷体_GB2312"/>
          <w:bCs/>
          <w:sz w:val="32"/>
          <w:szCs w:val="32"/>
        </w:rPr>
        <w:t>（七）减排量</w:t>
      </w:r>
    </w:p>
    <w:p>
      <w:pPr>
        <w:spacing w:line="560" w:lineRule="exact"/>
        <w:ind w:firstLine="640" w:firstLineChars="200"/>
        <w:rPr>
          <w:rFonts w:eastAsia="仿宋_GB2312"/>
          <w:kern w:val="0"/>
          <w:sz w:val="32"/>
          <w:szCs w:val="24"/>
        </w:rPr>
      </w:pPr>
      <w:r>
        <w:rPr>
          <w:rFonts w:eastAsia="仿宋_GB2312"/>
          <w:kern w:val="0"/>
          <w:sz w:val="32"/>
          <w:szCs w:val="24"/>
        </w:rPr>
        <w:t>减排量由下列公式计算：</w:t>
      </w:r>
    </w:p>
    <w:p>
      <w:pPr>
        <w:spacing w:line="560" w:lineRule="exact"/>
        <w:jc w:val="center"/>
        <w:rPr>
          <w:rFonts w:eastAsia="仿宋_GB2312"/>
          <w:sz w:val="32"/>
          <w:szCs w:val="32"/>
        </w:rPr>
      </w:pPr>
      <m:oMath>
        <m:sSub>
          <m:sSubPr>
            <m:ctrlPr>
              <w:rPr>
                <w:rFonts w:ascii="Cambria Math" w:hAnsi="Cambria Math" w:eastAsia="仿宋_GB2312"/>
                <w:sz w:val="32"/>
                <w:szCs w:val="32"/>
              </w:rPr>
            </m:ctrlPr>
          </m:sSubPr>
          <m:e>
            <m:r>
              <m:rPr/>
              <w:rPr>
                <w:rFonts w:ascii="Cambria Math" w:hAnsi="Cambria Math" w:eastAsia="仿宋_GB2312"/>
                <w:sz w:val="32"/>
                <w:szCs w:val="32"/>
              </w:rPr>
              <m:t>ER</m:t>
            </m:r>
            <m:ctrlPr>
              <w:rPr>
                <w:rFonts w:ascii="Cambria Math" w:hAnsi="Cambria Math" w:eastAsia="仿宋_GB2312"/>
                <w:sz w:val="32"/>
                <w:szCs w:val="32"/>
              </w:rPr>
            </m:ctrlPr>
          </m:e>
          <m:sub>
            <m:r>
              <m:rPr/>
              <w:rPr>
                <w:rFonts w:ascii="Cambria Math" w:hAnsi="Cambria Math" w:eastAsia="仿宋_GB2312"/>
                <w:sz w:val="32"/>
                <w:szCs w:val="32"/>
              </w:rPr>
              <m:t>y</m:t>
            </m:r>
            <m:ctrlPr>
              <w:rPr>
                <w:rFonts w:ascii="Cambria Math" w:hAnsi="Cambria Math" w:eastAsia="仿宋_GB2312"/>
                <w:sz w:val="32"/>
                <w:szCs w:val="32"/>
              </w:rPr>
            </m:ctrlPr>
          </m:sub>
        </m:sSub>
        <m:r>
          <m:rPr>
            <m:sty m:val="p"/>
          </m:rPr>
          <w:rPr>
            <w:rFonts w:ascii="Cambria Math" w:hAnsi="Cambria Math" w:eastAsia="仿宋_GB2312"/>
            <w:sz w:val="32"/>
            <w:szCs w:val="32"/>
          </w:rPr>
          <m:t>=</m:t>
        </m:r>
        <m:sSub>
          <m:sSubPr>
            <m:ctrlPr>
              <w:rPr>
                <w:rFonts w:ascii="Cambria Math" w:hAnsi="Cambria Math" w:eastAsia="仿宋_GB2312"/>
                <w:sz w:val="32"/>
                <w:szCs w:val="32"/>
              </w:rPr>
            </m:ctrlPr>
          </m:sSubPr>
          <m:e>
            <m:r>
              <m:rPr/>
              <w:rPr>
                <w:rFonts w:ascii="Cambria Math" w:hAnsi="Cambria Math" w:eastAsia="仿宋_GB2312"/>
                <w:sz w:val="32"/>
                <w:szCs w:val="32"/>
              </w:rPr>
              <m:t>BE</m:t>
            </m:r>
            <m:ctrlPr>
              <w:rPr>
                <w:rFonts w:ascii="Cambria Math" w:hAnsi="Cambria Math" w:eastAsia="仿宋_GB2312"/>
                <w:sz w:val="32"/>
                <w:szCs w:val="32"/>
              </w:rPr>
            </m:ctrlPr>
          </m:e>
          <m:sub>
            <m:r>
              <m:rPr/>
              <w:rPr>
                <w:rFonts w:ascii="Cambria Math" w:hAnsi="Cambria Math" w:eastAsia="仿宋_GB2312"/>
                <w:sz w:val="32"/>
                <w:szCs w:val="32"/>
              </w:rPr>
              <m:t>y</m:t>
            </m:r>
            <m:ctrlPr>
              <w:rPr>
                <w:rFonts w:ascii="Cambria Math" w:hAnsi="Cambria Math" w:eastAsia="仿宋_GB2312"/>
                <w:sz w:val="32"/>
                <w:szCs w:val="32"/>
              </w:rPr>
            </m:ctrlPr>
          </m:sub>
        </m:sSub>
        <m:r>
          <m:rPr/>
          <w:rPr>
            <w:rFonts w:ascii="Cambria Math" w:hAnsi="Cambria Math" w:eastAsia="仿宋_GB2312"/>
            <w:sz w:val="32"/>
            <w:szCs w:val="32"/>
          </w:rPr>
          <m:t>−</m:t>
        </m:r>
        <m:sSub>
          <m:sSubPr>
            <m:ctrlPr>
              <w:rPr>
                <w:rFonts w:ascii="Cambria Math" w:hAnsi="Cambria Math" w:eastAsia="仿宋_GB2312"/>
                <w:i/>
                <w:sz w:val="32"/>
                <w:szCs w:val="32"/>
              </w:rPr>
            </m:ctrlPr>
          </m:sSubPr>
          <m:e>
            <m:r>
              <m:rPr/>
              <w:rPr>
                <w:rFonts w:ascii="Cambria Math" w:hAnsi="Cambria Math" w:eastAsia="仿宋_GB2312"/>
                <w:sz w:val="32"/>
                <w:szCs w:val="32"/>
              </w:rPr>
              <m:t>PE</m:t>
            </m:r>
            <m:ctrlPr>
              <w:rPr>
                <w:rFonts w:ascii="Cambria Math" w:hAnsi="Cambria Math" w:eastAsia="仿宋_GB2312"/>
                <w:i/>
                <w:sz w:val="32"/>
                <w:szCs w:val="32"/>
              </w:rPr>
            </m:ctrlPr>
          </m:e>
          <m:sub>
            <m:r>
              <m:rPr/>
              <w:rPr>
                <w:rFonts w:ascii="Cambria Math" w:hAnsi="Cambria Math" w:eastAsia="仿宋_GB2312"/>
                <w:sz w:val="32"/>
                <w:szCs w:val="32"/>
              </w:rPr>
              <m:t>y</m:t>
            </m:r>
            <m:ctrlPr>
              <w:rPr>
                <w:rFonts w:ascii="Cambria Math" w:hAnsi="Cambria Math" w:eastAsia="仿宋_GB2312"/>
                <w:i/>
                <w:sz w:val="32"/>
                <w:szCs w:val="32"/>
              </w:rPr>
            </m:ctrlPr>
          </m:sub>
        </m:sSub>
      </m:oMath>
      <w:r>
        <w:rPr>
          <w:rFonts w:eastAsia="仿宋_GB2312"/>
          <w:sz w:val="32"/>
          <w:szCs w:val="32"/>
        </w:rPr>
        <w:t>（7）</w:t>
      </w:r>
    </w:p>
    <w:p>
      <w:pPr>
        <w:spacing w:line="560" w:lineRule="exact"/>
        <w:ind w:firstLine="640" w:firstLineChars="200"/>
        <w:rPr>
          <w:rFonts w:eastAsia="仿宋_GB2312"/>
          <w:sz w:val="32"/>
          <w:szCs w:val="32"/>
        </w:rPr>
      </w:pPr>
      <w:r>
        <w:rPr>
          <w:rFonts w:eastAsia="仿宋_GB2312"/>
          <w:sz w:val="32"/>
          <w:szCs w:val="32"/>
        </w:rPr>
        <w:t>式中：</w:t>
      </w:r>
    </w:p>
    <w:p>
      <w:pPr>
        <w:spacing w:line="560" w:lineRule="exact"/>
        <w:ind w:firstLine="640" w:firstLineChars="200"/>
        <w:rPr>
          <w:rFonts w:eastAsia="仿宋_GB2312"/>
          <w:sz w:val="32"/>
          <w:szCs w:val="32"/>
        </w:rPr>
      </w:pPr>
      <w:r>
        <w:rPr>
          <w:rFonts w:eastAsia="仿宋_GB2312"/>
          <w:i/>
          <w:iCs/>
          <w:kern w:val="0"/>
          <w:sz w:val="32"/>
          <w:szCs w:val="24"/>
        </w:rPr>
        <w:t>ER</w:t>
      </w:r>
      <w:r>
        <w:rPr>
          <w:rFonts w:eastAsia="仿宋_GB2312"/>
          <w:i/>
          <w:iCs/>
          <w:kern w:val="0"/>
          <w:sz w:val="16"/>
          <w:szCs w:val="16"/>
        </w:rPr>
        <w:t>y</w:t>
      </w:r>
      <w:r>
        <w:rPr>
          <w:rFonts w:eastAsia="仿宋_GB2312"/>
          <w:kern w:val="0"/>
          <w:sz w:val="32"/>
          <w:szCs w:val="24"/>
        </w:rPr>
        <w:t>：为</w:t>
      </w:r>
      <w:r>
        <w:rPr>
          <w:rFonts w:eastAsia="TimesNewRomanPSMT"/>
          <w:kern w:val="0"/>
          <w:sz w:val="32"/>
          <w:szCs w:val="24"/>
        </w:rPr>
        <w:t xml:space="preserve">y </w:t>
      </w:r>
      <w:r>
        <w:rPr>
          <w:rFonts w:eastAsia="仿宋_GB2312"/>
          <w:kern w:val="0"/>
          <w:sz w:val="32"/>
          <w:szCs w:val="24"/>
        </w:rPr>
        <w:t>年碳减排量（</w:t>
      </w:r>
      <w:r>
        <w:rPr>
          <w:rFonts w:eastAsia="TimesNewRomanPSMT"/>
          <w:kern w:val="0"/>
          <w:sz w:val="32"/>
          <w:szCs w:val="24"/>
        </w:rPr>
        <w:t>tCO</w:t>
      </w:r>
      <w:r>
        <w:rPr>
          <w:rFonts w:eastAsia="TimesNewRomanPSMT"/>
          <w:kern w:val="0"/>
          <w:sz w:val="16"/>
          <w:szCs w:val="16"/>
        </w:rPr>
        <w:t>2</w:t>
      </w:r>
      <w:r>
        <w:rPr>
          <w:rFonts w:eastAsia="仿宋_GB2312"/>
          <w:kern w:val="0"/>
          <w:sz w:val="32"/>
          <w:szCs w:val="24"/>
        </w:rPr>
        <w:t>）；</w:t>
      </w:r>
    </w:p>
    <w:p>
      <w:pPr>
        <w:spacing w:line="560" w:lineRule="exact"/>
        <w:ind w:firstLine="640" w:firstLineChars="200"/>
        <w:rPr>
          <w:rFonts w:eastAsia="仿宋_GB2312"/>
          <w:sz w:val="32"/>
          <w:szCs w:val="32"/>
        </w:rPr>
      </w:pPr>
      <w:r>
        <w:rPr>
          <w:rFonts w:eastAsia="仿宋_GB2312"/>
          <w:i/>
          <w:iCs/>
          <w:kern w:val="0"/>
          <w:sz w:val="32"/>
          <w:szCs w:val="24"/>
        </w:rPr>
        <w:t>BE</w:t>
      </w:r>
      <w:r>
        <w:rPr>
          <w:rFonts w:eastAsia="仿宋_GB2312"/>
          <w:i/>
          <w:iCs/>
          <w:kern w:val="0"/>
          <w:sz w:val="16"/>
          <w:szCs w:val="16"/>
        </w:rPr>
        <w:t>y</w:t>
      </w:r>
      <w:r>
        <w:rPr>
          <w:rFonts w:eastAsia="仿宋_GB2312"/>
          <w:kern w:val="0"/>
          <w:sz w:val="32"/>
          <w:szCs w:val="24"/>
        </w:rPr>
        <w:t>：为</w:t>
      </w:r>
      <w:r>
        <w:rPr>
          <w:rFonts w:eastAsia="TimesNewRomanPSMT"/>
          <w:kern w:val="0"/>
          <w:sz w:val="32"/>
          <w:szCs w:val="24"/>
        </w:rPr>
        <w:t xml:space="preserve">y </w:t>
      </w:r>
      <w:r>
        <w:rPr>
          <w:rFonts w:eastAsia="仿宋_GB2312"/>
          <w:kern w:val="0"/>
          <w:sz w:val="32"/>
          <w:szCs w:val="24"/>
        </w:rPr>
        <w:t>年基准线碳排放量（</w:t>
      </w:r>
      <w:r>
        <w:rPr>
          <w:rFonts w:eastAsia="TimesNewRomanPSMT"/>
          <w:kern w:val="0"/>
          <w:sz w:val="32"/>
          <w:szCs w:val="24"/>
        </w:rPr>
        <w:t>tCO</w:t>
      </w:r>
      <w:r>
        <w:rPr>
          <w:rFonts w:eastAsia="TimesNewRomanPSMT"/>
          <w:kern w:val="0"/>
          <w:sz w:val="16"/>
          <w:szCs w:val="16"/>
        </w:rPr>
        <w:t>2</w:t>
      </w:r>
      <w:r>
        <w:rPr>
          <w:rFonts w:eastAsia="仿宋_GB2312"/>
          <w:kern w:val="0"/>
          <w:sz w:val="32"/>
          <w:szCs w:val="24"/>
        </w:rPr>
        <w:t>）；</w:t>
      </w:r>
    </w:p>
    <w:p>
      <w:pPr>
        <w:spacing w:line="560" w:lineRule="exact"/>
        <w:ind w:firstLine="640" w:firstLineChars="200"/>
        <w:rPr>
          <w:rFonts w:eastAsia="仿宋_GB2312"/>
          <w:kern w:val="0"/>
          <w:sz w:val="32"/>
          <w:szCs w:val="24"/>
        </w:rPr>
      </w:pPr>
      <w:r>
        <w:rPr>
          <w:rFonts w:eastAsia="仿宋_GB2312"/>
          <w:i/>
          <w:iCs/>
          <w:kern w:val="0"/>
          <w:sz w:val="32"/>
          <w:szCs w:val="24"/>
        </w:rPr>
        <w:t>PE</w:t>
      </w:r>
      <w:r>
        <w:rPr>
          <w:rFonts w:eastAsia="仿宋_GB2312"/>
          <w:i/>
          <w:iCs/>
          <w:kern w:val="0"/>
          <w:sz w:val="16"/>
          <w:szCs w:val="16"/>
        </w:rPr>
        <w:t>y</w:t>
      </w:r>
      <w:r>
        <w:rPr>
          <w:rFonts w:eastAsia="仿宋_GB2312"/>
          <w:kern w:val="0"/>
          <w:sz w:val="32"/>
          <w:szCs w:val="24"/>
        </w:rPr>
        <w:t>：为</w:t>
      </w:r>
      <w:r>
        <w:rPr>
          <w:rFonts w:eastAsia="TimesNewRomanPSMT"/>
          <w:kern w:val="0"/>
          <w:sz w:val="32"/>
          <w:szCs w:val="24"/>
        </w:rPr>
        <w:t xml:space="preserve">y </w:t>
      </w:r>
      <w:r>
        <w:rPr>
          <w:rFonts w:eastAsia="仿宋_GB2312"/>
          <w:kern w:val="0"/>
          <w:sz w:val="32"/>
          <w:szCs w:val="24"/>
        </w:rPr>
        <w:t>年项目碳排放量（</w:t>
      </w:r>
      <w:r>
        <w:rPr>
          <w:rFonts w:eastAsia="TimesNewRomanPSMT"/>
          <w:kern w:val="0"/>
          <w:sz w:val="32"/>
          <w:szCs w:val="24"/>
        </w:rPr>
        <w:t>tCO</w:t>
      </w:r>
      <w:r>
        <w:rPr>
          <w:rFonts w:eastAsia="TimesNewRomanPSMT"/>
          <w:kern w:val="0"/>
          <w:sz w:val="16"/>
          <w:szCs w:val="16"/>
        </w:rPr>
        <w:t>2</w:t>
      </w:r>
      <w:r>
        <w:rPr>
          <w:rFonts w:eastAsia="仿宋_GB2312"/>
          <w:kern w:val="0"/>
          <w:sz w:val="32"/>
          <w:szCs w:val="24"/>
        </w:rPr>
        <w:t>）。</w:t>
      </w:r>
    </w:p>
    <w:p>
      <w:pPr>
        <w:keepNext/>
        <w:keepLines/>
        <w:adjustRightInd w:val="0"/>
        <w:snapToGrid w:val="0"/>
        <w:spacing w:line="560" w:lineRule="exact"/>
        <w:ind w:left="601" w:right="240"/>
        <w:jc w:val="left"/>
        <w:outlineLvl w:val="1"/>
        <w:rPr>
          <w:rFonts w:eastAsia="楷体_GB2312"/>
          <w:bCs/>
          <w:sz w:val="32"/>
          <w:szCs w:val="32"/>
        </w:rPr>
      </w:pPr>
      <w:r>
        <w:rPr>
          <w:rFonts w:eastAsia="楷体_GB2312"/>
          <w:bCs/>
          <w:sz w:val="32"/>
          <w:szCs w:val="28"/>
        </w:rPr>
        <w:t>（八）</w:t>
      </w:r>
      <w:bookmarkStart w:id="6" w:name="_Hlk36635029"/>
      <w:r>
        <w:rPr>
          <w:rFonts w:eastAsia="楷体_GB2312"/>
          <w:bCs/>
          <w:sz w:val="32"/>
          <w:szCs w:val="32"/>
        </w:rPr>
        <w:t>事前确定数据和参数</w:t>
      </w:r>
      <w:bookmarkEnd w:id="6"/>
      <w:r>
        <w:rPr>
          <w:rFonts w:eastAsia="楷体_GB2312"/>
          <w:bCs/>
          <w:sz w:val="32"/>
          <w:szCs w:val="32"/>
        </w:rPr>
        <w:t>/不需要监测数据和参数</w:t>
      </w:r>
    </w:p>
    <w:p>
      <w:pPr>
        <w:spacing w:line="560" w:lineRule="exact"/>
        <w:ind w:firstLine="640" w:firstLineChars="200"/>
        <w:rPr>
          <w:rFonts w:eastAsia="仿宋_GB2312"/>
          <w:sz w:val="32"/>
          <w:szCs w:val="32"/>
        </w:rPr>
      </w:pPr>
      <w:r>
        <w:rPr>
          <w:rFonts w:eastAsia="仿宋_GB2312"/>
          <w:sz w:val="32"/>
          <w:szCs w:val="32"/>
        </w:rPr>
        <w:t>本方法学需要事前确定的数据和参数定期更新，更新周期为一年。具体数据和参数如下：</w:t>
      </w:r>
    </w:p>
    <w:tbl>
      <w:tblPr>
        <w:tblStyle w:val="67"/>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4"/>
        <w:gridCol w:w="6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554" w:type="dxa"/>
            <w:shd w:val="clear" w:color="auto" w:fill="B6E7BC"/>
            <w:vAlign w:val="bottom"/>
          </w:tcPr>
          <w:p>
            <w:pPr>
              <w:spacing w:line="360" w:lineRule="exact"/>
              <w:rPr>
                <w:rFonts w:eastAsia="楷体_GB2312"/>
                <w:sz w:val="24"/>
                <w:szCs w:val="24"/>
              </w:rPr>
            </w:pPr>
            <w:r>
              <w:rPr>
                <w:rFonts w:eastAsia="楷体_GB2312"/>
                <w:sz w:val="24"/>
                <w:szCs w:val="24"/>
              </w:rPr>
              <w:t>数据/参数  1</w:t>
            </w:r>
          </w:p>
        </w:tc>
        <w:tc>
          <w:tcPr>
            <w:tcW w:w="6449" w:type="dxa"/>
            <w:vAlign w:val="center"/>
          </w:tcPr>
          <w:p>
            <w:pPr>
              <w:spacing w:line="360" w:lineRule="exact"/>
              <w:rPr>
                <w:rFonts w:eastAsia="楷体_GB2312"/>
                <w:i/>
                <w:sz w:val="24"/>
                <w:szCs w:val="24"/>
              </w:rPr>
            </w:pPr>
            <m:oMathPara>
              <m:oMathParaPr>
                <m:jc m:val="left"/>
              </m:oMathParaPr>
              <m:oMath>
                <m:sSub>
                  <m:sSubPr>
                    <m:ctrlPr>
                      <w:rPr>
                        <w:rFonts w:ascii="Cambria Math" w:hAnsi="Cambria Math" w:eastAsia="楷体_GB2312"/>
                        <w:i/>
                        <w:sz w:val="24"/>
                        <w:szCs w:val="24"/>
                      </w:rPr>
                    </m:ctrlPr>
                  </m:sSubPr>
                  <m:e>
                    <m:r>
                      <m:rPr/>
                      <w:rPr>
                        <w:rFonts w:ascii="Cambria Math" w:hAnsi="Cambria Math" w:eastAsia="楷体_GB2312"/>
                        <w:sz w:val="24"/>
                        <w:szCs w:val="24"/>
                      </w:rPr>
                      <m:t>EF</m:t>
                    </m:r>
                    <m:ctrlPr>
                      <w:rPr>
                        <w:rFonts w:ascii="Cambria Math" w:hAnsi="Cambria Math" w:eastAsia="楷体_GB2312"/>
                        <w:i/>
                        <w:sz w:val="24"/>
                        <w:szCs w:val="24"/>
                      </w:rPr>
                    </m:ctrlPr>
                  </m:e>
                  <m:sub>
                    <m:r>
                      <m:rPr/>
                      <w:rPr>
                        <w:rFonts w:ascii="Cambria Math" w:hAnsi="Cambria Math" w:eastAsia="楷体_GB2312"/>
                        <w:sz w:val="24"/>
                        <w:szCs w:val="24"/>
                      </w:rPr>
                      <m:t>j</m:t>
                    </m:r>
                    <m:ctrlPr>
                      <w:rPr>
                        <w:rFonts w:ascii="Cambria Math" w:hAnsi="Cambria Math" w:eastAsia="楷体_GB2312"/>
                        <w:i/>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554" w:type="dxa"/>
            <w:shd w:val="clear" w:color="auto" w:fill="B6E7BC"/>
            <w:vAlign w:val="bottom"/>
          </w:tcPr>
          <w:p>
            <w:pPr>
              <w:spacing w:line="360" w:lineRule="exact"/>
              <w:rPr>
                <w:rFonts w:eastAsia="楷体_GB2312"/>
                <w:sz w:val="24"/>
                <w:szCs w:val="24"/>
              </w:rPr>
            </w:pPr>
            <w:r>
              <w:rPr>
                <w:rFonts w:eastAsia="楷体_GB2312"/>
                <w:sz w:val="24"/>
                <w:szCs w:val="24"/>
              </w:rPr>
              <w:t>单位</w:t>
            </w:r>
          </w:p>
        </w:tc>
        <w:tc>
          <w:tcPr>
            <w:tcW w:w="6449" w:type="dxa"/>
            <w:vAlign w:val="bottom"/>
          </w:tcPr>
          <w:p>
            <w:pPr>
              <w:spacing w:line="360" w:lineRule="exact"/>
              <w:rPr>
                <w:rFonts w:eastAsia="楷体_GB2312"/>
                <w:sz w:val="24"/>
                <w:szCs w:val="24"/>
              </w:rPr>
            </w:pPr>
            <w:r>
              <w:rPr>
                <w:rFonts w:eastAsia="楷体_GB2312"/>
                <w:sz w:val="24"/>
                <w:szCs w:val="24"/>
              </w:rPr>
              <w:t>tCO</w:t>
            </w:r>
            <w:r>
              <w:rPr>
                <w:rFonts w:eastAsia="楷体_GB2312"/>
                <w:sz w:val="24"/>
                <w:szCs w:val="24"/>
                <w:vertAlign w:val="subscript"/>
              </w:rPr>
              <w:t>2</w:t>
            </w:r>
            <w:r>
              <w:rPr>
                <w:rFonts w:eastAsia="楷体_GB2312"/>
                <w:sz w:val="24"/>
                <w:szCs w:val="24"/>
              </w:rPr>
              <w:t>/km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554" w:type="dxa"/>
            <w:shd w:val="clear" w:color="auto" w:fill="B6E7BC"/>
            <w:vAlign w:val="bottom"/>
          </w:tcPr>
          <w:p>
            <w:pPr>
              <w:spacing w:line="360" w:lineRule="exact"/>
              <w:rPr>
                <w:rFonts w:eastAsia="楷体_GB2312"/>
                <w:sz w:val="24"/>
                <w:szCs w:val="24"/>
              </w:rPr>
            </w:pPr>
            <w:r>
              <w:rPr>
                <w:rFonts w:eastAsia="楷体_GB2312"/>
                <w:sz w:val="24"/>
                <w:szCs w:val="24"/>
              </w:rPr>
              <w:t>描述</w:t>
            </w:r>
          </w:p>
        </w:tc>
        <w:tc>
          <w:tcPr>
            <w:tcW w:w="6449" w:type="dxa"/>
            <w:vAlign w:val="bottom"/>
          </w:tcPr>
          <w:p>
            <w:pPr>
              <w:spacing w:line="360" w:lineRule="exact"/>
              <w:rPr>
                <w:rFonts w:eastAsia="楷体_GB2312"/>
                <w:sz w:val="24"/>
                <w:szCs w:val="24"/>
              </w:rPr>
            </w:pPr>
            <w:r>
              <w:rPr>
                <w:rFonts w:eastAsia="楷体_GB2312"/>
                <w:sz w:val="24"/>
                <w:szCs w:val="24"/>
              </w:rPr>
              <w:t>基础年能源类型为汽油，排量为j的小客车碳排放因子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554" w:type="dxa"/>
            <w:shd w:val="clear" w:color="auto" w:fill="B6E7BC"/>
            <w:vAlign w:val="bottom"/>
          </w:tcPr>
          <w:p>
            <w:pPr>
              <w:spacing w:line="360" w:lineRule="exact"/>
              <w:rPr>
                <w:rFonts w:eastAsia="楷体_GB2312"/>
                <w:sz w:val="24"/>
                <w:szCs w:val="24"/>
              </w:rPr>
            </w:pPr>
            <w:r>
              <w:rPr>
                <w:rFonts w:eastAsia="楷体_GB2312"/>
                <w:sz w:val="24"/>
                <w:szCs w:val="24"/>
              </w:rPr>
              <w:t>所使用的数据来源</w:t>
            </w:r>
          </w:p>
        </w:tc>
        <w:tc>
          <w:tcPr>
            <w:tcW w:w="6449" w:type="dxa"/>
            <w:vAlign w:val="center"/>
          </w:tcPr>
          <w:p>
            <w:pPr>
              <w:spacing w:line="360" w:lineRule="exact"/>
              <w:rPr>
                <w:rFonts w:eastAsia="楷体_GB2312"/>
                <w:sz w:val="24"/>
                <w:szCs w:val="24"/>
              </w:rPr>
            </w:pPr>
            <w:r>
              <w:rPr>
                <w:rFonts w:eastAsia="楷体_GB2312"/>
                <w:sz w:val="24"/>
                <w:szCs w:val="24"/>
              </w:rPr>
              <w:t>由具备相应检测资质的单位按照测量方法和程序测量获得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trPr>
        <w:tc>
          <w:tcPr>
            <w:tcW w:w="2554" w:type="dxa"/>
            <w:shd w:val="clear" w:color="auto" w:fill="B6E7BC"/>
            <w:vAlign w:val="center"/>
          </w:tcPr>
          <w:p>
            <w:pPr>
              <w:spacing w:line="360" w:lineRule="exact"/>
              <w:rPr>
                <w:rFonts w:eastAsia="楷体_GB2312"/>
                <w:sz w:val="24"/>
                <w:szCs w:val="24"/>
              </w:rPr>
            </w:pPr>
            <w:r>
              <w:rPr>
                <w:rFonts w:eastAsia="楷体_GB2312"/>
                <w:sz w:val="24"/>
                <w:szCs w:val="24"/>
              </w:rPr>
              <w:t>测量方法和程序</w:t>
            </w:r>
          </w:p>
        </w:tc>
        <w:tc>
          <w:tcPr>
            <w:tcW w:w="6449" w:type="dxa"/>
            <w:vAlign w:val="center"/>
          </w:tcPr>
          <w:p>
            <w:pPr>
              <w:spacing w:line="360" w:lineRule="exact"/>
              <w:rPr>
                <w:rFonts w:eastAsia="楷体_GB2312"/>
                <w:sz w:val="24"/>
                <w:szCs w:val="24"/>
              </w:rPr>
            </w:pPr>
            <w:r>
              <w:rPr>
                <w:rFonts w:eastAsia="楷体_GB2312"/>
                <w:sz w:val="24"/>
                <w:szCs w:val="24"/>
              </w:rPr>
              <w:t>按照如下步骤：</w:t>
            </w:r>
          </w:p>
          <w:p>
            <w:pPr>
              <w:spacing w:line="360" w:lineRule="exact"/>
              <w:rPr>
                <w:rFonts w:eastAsia="楷体_GB2312"/>
                <w:sz w:val="24"/>
                <w:szCs w:val="24"/>
              </w:rPr>
            </w:pPr>
            <w:r>
              <w:rPr>
                <w:rFonts w:eastAsia="楷体_GB2312"/>
                <w:sz w:val="24"/>
                <w:szCs w:val="24"/>
              </w:rPr>
              <w:t>1、测量获取北京市不同道路等级的道路运行工况</w:t>
            </w:r>
          </w:p>
          <w:p>
            <w:pPr>
              <w:spacing w:line="360" w:lineRule="exact"/>
              <w:rPr>
                <w:rFonts w:eastAsia="楷体_GB2312"/>
                <w:sz w:val="24"/>
                <w:szCs w:val="24"/>
              </w:rPr>
            </w:pPr>
            <w:r>
              <w:rPr>
                <w:rFonts w:eastAsia="楷体_GB2312"/>
                <w:sz w:val="24"/>
                <w:szCs w:val="24"/>
              </w:rPr>
              <w:t>2、测量不同运行工况下车辆的排放因子</w:t>
            </w:r>
          </w:p>
          <w:p>
            <w:pPr>
              <w:spacing w:line="360" w:lineRule="exact"/>
              <w:rPr>
                <w:rFonts w:eastAsia="楷体_GB2312"/>
                <w:sz w:val="24"/>
                <w:szCs w:val="24"/>
              </w:rPr>
            </w:pPr>
            <w:r>
              <w:rPr>
                <w:rFonts w:eastAsia="楷体_GB2312"/>
                <w:sz w:val="24"/>
                <w:szCs w:val="24"/>
              </w:rPr>
              <w:t>3、利用模型计算该地区本地化的车辆排放因子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554" w:type="dxa"/>
            <w:shd w:val="clear" w:color="auto" w:fill="B6E7BC"/>
            <w:vAlign w:val="bottom"/>
          </w:tcPr>
          <w:p>
            <w:pPr>
              <w:spacing w:line="360" w:lineRule="exact"/>
              <w:rPr>
                <w:rFonts w:eastAsia="楷体_GB2312"/>
                <w:sz w:val="24"/>
                <w:szCs w:val="24"/>
              </w:rPr>
            </w:pPr>
            <w:r>
              <w:rPr>
                <w:rFonts w:eastAsia="楷体_GB2312"/>
                <w:sz w:val="24"/>
                <w:szCs w:val="24"/>
              </w:rPr>
              <w:t>其他说明</w:t>
            </w:r>
          </w:p>
        </w:tc>
        <w:tc>
          <w:tcPr>
            <w:tcW w:w="6449" w:type="dxa"/>
            <w:vAlign w:val="bottom"/>
          </w:tcPr>
          <w:p>
            <w:pPr>
              <w:spacing w:line="360" w:lineRule="exact"/>
              <w:rPr>
                <w:rFonts w:eastAsia="楷体_GB2312"/>
                <w:sz w:val="24"/>
                <w:szCs w:val="24"/>
              </w:rPr>
            </w:pPr>
          </w:p>
        </w:tc>
      </w:tr>
    </w:tbl>
    <w:p>
      <w:pPr>
        <w:spacing w:line="360" w:lineRule="exact"/>
        <w:ind w:firstLine="640" w:firstLineChars="200"/>
        <w:rPr>
          <w:rFonts w:eastAsia="仿宋_GB2312"/>
          <w:sz w:val="32"/>
          <w:szCs w:val="32"/>
        </w:rPr>
      </w:pP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数据/参数  2</w:t>
            </w:r>
          </w:p>
        </w:tc>
        <w:tc>
          <w:tcPr>
            <w:tcW w:w="6456" w:type="dxa"/>
            <w:vAlign w:val="bottom"/>
          </w:tcPr>
          <w:p>
            <w:pPr>
              <w:spacing w:line="360" w:lineRule="exact"/>
              <w:rPr>
                <w:rFonts w:eastAsia="楷体_GB2312"/>
                <w:sz w:val="24"/>
                <w:szCs w:val="24"/>
              </w:rPr>
            </w:pPr>
            <m:oMathPara>
              <m:oMathParaPr>
                <m:jc m:val="left"/>
              </m:oMathParaPr>
              <m:oMath>
                <m:sSub>
                  <m:sSubPr>
                    <m:ctrlPr>
                      <w:rPr>
                        <w:rFonts w:ascii="Cambria Math" w:hAnsi="Cambria Math" w:eastAsia="楷体_GB2312"/>
                        <w:sz w:val="24"/>
                        <w:szCs w:val="24"/>
                      </w:rPr>
                    </m:ctrlPr>
                  </m:sSubPr>
                  <m:e>
                    <m:r>
                      <m:rPr/>
                      <w:rPr>
                        <w:rFonts w:ascii="Cambria Math" w:hAnsi="Cambria Math" w:eastAsia="楷体_GB2312"/>
                        <w:sz w:val="24"/>
                        <w:szCs w:val="24"/>
                      </w:rPr>
                      <m:t>I</m:t>
                    </m:r>
                    <m:ctrlPr>
                      <w:rPr>
                        <w:rFonts w:ascii="Cambria Math" w:hAnsi="Cambria Math" w:eastAsia="楷体_GB2312"/>
                        <w:sz w:val="24"/>
                        <w:szCs w:val="24"/>
                      </w:rPr>
                    </m:ctrlPr>
                  </m:e>
                  <m:sub>
                    <m:r>
                      <m:rPr/>
                      <w:rPr>
                        <w:rFonts w:ascii="Cambria Math" w:hAnsi="Cambria Math" w:eastAsia="楷体_GB2312"/>
                        <w:sz w:val="24"/>
                        <w:szCs w:val="24"/>
                      </w:rPr>
                      <m:t>j</m:t>
                    </m:r>
                    <m:ctrlPr>
                      <w:rPr>
                        <w:rFonts w:ascii="Cambria Math" w:hAnsi="Cambria Math" w:eastAsia="楷体_GB2312"/>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单位</w:t>
            </w:r>
          </w:p>
        </w:tc>
        <w:tc>
          <w:tcPr>
            <w:tcW w:w="6456" w:type="dxa"/>
            <w:vAlign w:val="bottom"/>
          </w:tcPr>
          <w:p>
            <w:pPr>
              <w:spacing w:line="360" w:lineRule="exact"/>
              <w:rPr>
                <w:rFonts w:eastAsia="楷体_GB2312"/>
                <w:sz w:val="24"/>
                <w:szCs w:val="24"/>
              </w:rPr>
            </w:pPr>
            <w:r>
              <w:rPr>
                <w:rFonts w:eastAsia="楷体_GB2312"/>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描述</w:t>
            </w:r>
          </w:p>
        </w:tc>
        <w:tc>
          <w:tcPr>
            <w:tcW w:w="6456" w:type="dxa"/>
            <w:vAlign w:val="bottom"/>
          </w:tcPr>
          <w:p>
            <w:pPr>
              <w:spacing w:line="360" w:lineRule="exact"/>
              <w:rPr>
                <w:rFonts w:eastAsia="楷体_GB2312"/>
                <w:sz w:val="24"/>
                <w:szCs w:val="24"/>
              </w:rPr>
            </w:pPr>
            <w:r>
              <w:rPr>
                <w:rFonts w:eastAsia="楷体_GB2312"/>
                <w:sz w:val="24"/>
                <w:szCs w:val="24"/>
              </w:rPr>
              <w:t>基础年能源类型为汽油，排量为j的小客车的总数量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所使用的数据来源</w:t>
            </w:r>
          </w:p>
        </w:tc>
        <w:tc>
          <w:tcPr>
            <w:tcW w:w="6456" w:type="dxa"/>
            <w:vAlign w:val="bottom"/>
          </w:tcPr>
          <w:p>
            <w:pPr>
              <w:spacing w:line="360" w:lineRule="exact"/>
              <w:rPr>
                <w:rFonts w:eastAsia="楷体_GB2312"/>
                <w:sz w:val="24"/>
                <w:szCs w:val="24"/>
              </w:rPr>
            </w:pPr>
            <w:r>
              <w:rPr>
                <w:rFonts w:eastAsia="楷体_GB2312"/>
                <w:sz w:val="24"/>
                <w:szCs w:val="24"/>
              </w:rPr>
              <w:t>北京市交管局基础年车辆库统计结果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测量方法和程序</w:t>
            </w:r>
          </w:p>
        </w:tc>
        <w:tc>
          <w:tcPr>
            <w:tcW w:w="6456" w:type="dxa"/>
            <w:vAlign w:val="bottom"/>
          </w:tcPr>
          <w:p>
            <w:pPr>
              <w:spacing w:line="360" w:lineRule="exact"/>
              <w:rPr>
                <w:rFonts w:eastAsia="楷体_GB2312"/>
                <w:sz w:val="24"/>
                <w:szCs w:val="24"/>
              </w:rPr>
            </w:pPr>
            <w:r>
              <w:rPr>
                <w:rFonts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其他说明</w:t>
            </w:r>
          </w:p>
        </w:tc>
        <w:tc>
          <w:tcPr>
            <w:tcW w:w="6456" w:type="dxa"/>
            <w:vAlign w:val="bottom"/>
          </w:tcPr>
          <w:p>
            <w:pPr>
              <w:spacing w:line="360" w:lineRule="exact"/>
              <w:rPr>
                <w:rFonts w:eastAsia="楷体_GB2312"/>
                <w:sz w:val="24"/>
                <w:szCs w:val="24"/>
              </w:rPr>
            </w:pPr>
          </w:p>
        </w:tc>
      </w:tr>
    </w:tbl>
    <w:p>
      <w:pPr>
        <w:spacing w:line="360" w:lineRule="exact"/>
        <w:rPr>
          <w:rFonts w:eastAsia="仿宋_GB2312"/>
          <w:sz w:val="32"/>
          <w:szCs w:val="32"/>
        </w:rPr>
      </w:pP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数据/参数  3</w:t>
            </w:r>
          </w:p>
        </w:tc>
        <w:tc>
          <w:tcPr>
            <w:tcW w:w="6436" w:type="dxa"/>
            <w:vAlign w:val="bottom"/>
          </w:tcPr>
          <w:p>
            <w:pPr>
              <w:spacing w:line="360" w:lineRule="exact"/>
              <w:rPr>
                <w:rFonts w:eastAsia="楷体_GB2312"/>
                <w:sz w:val="24"/>
                <w:szCs w:val="24"/>
              </w:rPr>
            </w:pPr>
            <m:oMathPara>
              <m:oMathParaPr>
                <m:jc m:val="left"/>
              </m:oMathParaPr>
              <m:oMath>
                <m:sSub>
                  <m:sSubPr>
                    <m:ctrlPr>
                      <w:rPr>
                        <w:rFonts w:ascii="Cambria Math" w:hAnsi="Cambria Math" w:eastAsia="楷体_GB2312"/>
                        <w:sz w:val="24"/>
                        <w:szCs w:val="24"/>
                      </w:rPr>
                    </m:ctrlPr>
                  </m:sSubPr>
                  <m:e>
                    <m:r>
                      <m:rPr/>
                      <w:rPr>
                        <w:rFonts w:ascii="Cambria Math" w:hAnsi="Cambria Math" w:eastAsia="楷体_GB2312"/>
                        <w:sz w:val="24"/>
                        <w:szCs w:val="24"/>
                      </w:rPr>
                      <m:t>D</m:t>
                    </m:r>
                    <m:ctrlPr>
                      <w:rPr>
                        <w:rFonts w:ascii="Cambria Math" w:hAnsi="Cambria Math" w:eastAsia="楷体_GB2312"/>
                        <w:sz w:val="24"/>
                        <w:szCs w:val="24"/>
                      </w:rPr>
                    </m:ctrlPr>
                  </m:e>
                  <m:sub>
                    <m:r>
                      <m:rPr/>
                      <w:rPr>
                        <w:rFonts w:ascii="Cambria Math" w:hAnsi="Cambria Math" w:eastAsia="楷体_GB2312"/>
                        <w:sz w:val="24"/>
                        <w:szCs w:val="24"/>
                      </w:rPr>
                      <m:t>j</m:t>
                    </m:r>
                    <m:ctrlPr>
                      <w:rPr>
                        <w:rFonts w:ascii="Cambria Math" w:hAnsi="Cambria Math" w:eastAsia="楷体_GB2312"/>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单位</w:t>
            </w:r>
          </w:p>
        </w:tc>
        <w:tc>
          <w:tcPr>
            <w:tcW w:w="6436" w:type="dxa"/>
            <w:vAlign w:val="bottom"/>
          </w:tcPr>
          <w:p>
            <w:pPr>
              <w:spacing w:line="360" w:lineRule="exact"/>
              <w:rPr>
                <w:rFonts w:eastAsia="楷体_GB2312"/>
                <w:sz w:val="24"/>
                <w:szCs w:val="24"/>
              </w:rPr>
            </w:pPr>
            <w:r>
              <w:rPr>
                <w:rFonts w:eastAsia="楷体_GB2312"/>
                <w:sz w:val="24"/>
                <w:szCs w:val="24"/>
              </w:rPr>
              <w:t>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描述</w:t>
            </w:r>
          </w:p>
        </w:tc>
        <w:tc>
          <w:tcPr>
            <w:tcW w:w="6436" w:type="dxa"/>
            <w:vAlign w:val="bottom"/>
          </w:tcPr>
          <w:p>
            <w:pPr>
              <w:spacing w:line="360" w:lineRule="exact"/>
              <w:rPr>
                <w:rFonts w:eastAsia="楷体_GB2312"/>
                <w:sz w:val="24"/>
                <w:szCs w:val="24"/>
              </w:rPr>
            </w:pPr>
            <w:r>
              <w:rPr>
                <w:rFonts w:eastAsia="楷体_GB2312"/>
                <w:sz w:val="24"/>
                <w:szCs w:val="24"/>
              </w:rPr>
              <w:t>基础年能源类型为汽油，排量为j的小客车的年均行驶里程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所使用的数据来源</w:t>
            </w:r>
          </w:p>
        </w:tc>
        <w:tc>
          <w:tcPr>
            <w:tcW w:w="6436" w:type="dxa"/>
            <w:vAlign w:val="center"/>
          </w:tcPr>
          <w:p>
            <w:pPr>
              <w:spacing w:line="360" w:lineRule="exact"/>
              <w:rPr>
                <w:rFonts w:eastAsia="楷体_GB2312"/>
                <w:sz w:val="24"/>
                <w:szCs w:val="24"/>
              </w:rPr>
            </w:pPr>
            <w:r>
              <w:rPr>
                <w:rFonts w:eastAsia="楷体_GB2312"/>
                <w:sz w:val="24"/>
                <w:szCs w:val="24"/>
              </w:rPr>
              <w:t>通过北京市交通发展年度报告查阅获得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测量方法和程序</w:t>
            </w:r>
          </w:p>
        </w:tc>
        <w:tc>
          <w:tcPr>
            <w:tcW w:w="6436" w:type="dxa"/>
            <w:vAlign w:val="bottom"/>
          </w:tcPr>
          <w:p>
            <w:pPr>
              <w:spacing w:line="360" w:lineRule="exact"/>
              <w:rPr>
                <w:rFonts w:eastAsia="楷体_GB2312"/>
                <w:sz w:val="24"/>
                <w:szCs w:val="24"/>
              </w:rPr>
            </w:pPr>
            <w:r>
              <w:rPr>
                <w:rFonts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其他说明</w:t>
            </w:r>
          </w:p>
        </w:tc>
        <w:tc>
          <w:tcPr>
            <w:tcW w:w="6436" w:type="dxa"/>
            <w:vAlign w:val="bottom"/>
          </w:tcPr>
          <w:p>
            <w:pPr>
              <w:spacing w:line="360" w:lineRule="exact"/>
              <w:rPr>
                <w:rFonts w:eastAsia="楷体_GB2312"/>
                <w:sz w:val="24"/>
                <w:szCs w:val="24"/>
              </w:rPr>
            </w:pPr>
          </w:p>
        </w:tc>
      </w:tr>
    </w:tbl>
    <w:p>
      <w:pPr>
        <w:spacing w:line="360" w:lineRule="exact"/>
        <w:rPr>
          <w:rFonts w:eastAsia="楷体_GB2312"/>
          <w:sz w:val="24"/>
          <w:szCs w:val="24"/>
        </w:rPr>
      </w:pPr>
    </w:p>
    <w:p>
      <w:pPr>
        <w:spacing w:line="360" w:lineRule="exact"/>
        <w:rPr>
          <w:rFonts w:eastAsia="楷体_GB2312"/>
          <w:sz w:val="24"/>
          <w:szCs w:val="24"/>
        </w:rPr>
      </w:pP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数据/参数  4</w:t>
            </w:r>
          </w:p>
        </w:tc>
        <w:tc>
          <w:tcPr>
            <w:tcW w:w="6436" w:type="dxa"/>
            <w:vAlign w:val="bottom"/>
          </w:tcPr>
          <w:p>
            <w:pPr>
              <w:spacing w:line="360" w:lineRule="exact"/>
              <w:rPr>
                <w:rFonts w:eastAsia="楷体_GB2312"/>
                <w:sz w:val="24"/>
                <w:szCs w:val="24"/>
              </w:rPr>
            </w:pPr>
            <m:oMathPara>
              <m:oMathParaPr>
                <m:jc m:val="left"/>
              </m:oMathParaPr>
              <m:oMath>
                <m:r>
                  <m:rPr/>
                  <w:rPr>
                    <w:rFonts w:ascii="Cambria Math" w:hAnsi="Cambria Math" w:eastAsia="楷体_GB2312"/>
                    <w:sz w:val="24"/>
                    <w:szCs w:val="24"/>
                  </w:rPr>
                  <m:t>TDL</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单位</w:t>
            </w:r>
          </w:p>
        </w:tc>
        <w:tc>
          <w:tcPr>
            <w:tcW w:w="6436" w:type="dxa"/>
            <w:vAlign w:val="center"/>
          </w:tcPr>
          <w:p>
            <w:pPr>
              <w:spacing w:line="360" w:lineRule="exact"/>
              <w:rPr>
                <w:rFonts w:eastAsia="楷体_GB2312"/>
                <w:sz w:val="24"/>
                <w:szCs w:val="24"/>
              </w:rPr>
            </w:pPr>
            <w:r>
              <w:rPr>
                <w:rFonts w:eastAsia="楷体_GB2312"/>
                <w:sz w:val="24"/>
                <w:szCs w:val="24"/>
              </w:rPr>
              <w:t>无量纲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描述</w:t>
            </w:r>
          </w:p>
        </w:tc>
        <w:tc>
          <w:tcPr>
            <w:tcW w:w="6436" w:type="dxa"/>
            <w:vAlign w:val="bottom"/>
          </w:tcPr>
          <w:p>
            <w:pPr>
              <w:spacing w:line="360" w:lineRule="exact"/>
              <w:rPr>
                <w:rFonts w:eastAsia="楷体_GB2312"/>
                <w:sz w:val="24"/>
                <w:szCs w:val="24"/>
              </w:rPr>
            </w:pPr>
            <w:r>
              <w:rPr>
                <w:rFonts w:eastAsia="楷体_GB2312"/>
                <w:sz w:val="24"/>
                <w:szCs w:val="24"/>
              </w:rPr>
              <w:t>基础年的电力系统平均技术传输与分配损失系数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所使用的数据来源</w:t>
            </w:r>
          </w:p>
        </w:tc>
        <w:tc>
          <w:tcPr>
            <w:tcW w:w="6436" w:type="dxa"/>
            <w:vAlign w:val="bottom"/>
          </w:tcPr>
          <w:p>
            <w:pPr>
              <w:spacing w:line="360" w:lineRule="exact"/>
              <w:rPr>
                <w:rFonts w:eastAsia="楷体_GB2312"/>
                <w:sz w:val="24"/>
                <w:szCs w:val="24"/>
              </w:rPr>
            </w:pPr>
            <w:r>
              <w:rPr>
                <w:rFonts w:eastAsia="楷体_GB2312"/>
                <w:sz w:val="24"/>
                <w:szCs w:val="24"/>
              </w:rPr>
              <w:t>按照以下优先次序选取来源：</w:t>
            </w:r>
          </w:p>
          <w:p>
            <w:pPr>
              <w:spacing w:line="360" w:lineRule="exact"/>
              <w:rPr>
                <w:rFonts w:eastAsia="楷体_GB2312"/>
                <w:sz w:val="24"/>
                <w:szCs w:val="24"/>
              </w:rPr>
            </w:pPr>
            <w:r>
              <w:rPr>
                <w:rFonts w:eastAsia="楷体_GB2312"/>
                <w:sz w:val="24"/>
                <w:szCs w:val="24"/>
              </w:rPr>
              <w:t>1、地方测量（权威研究机构或项目开发方测量）</w:t>
            </w:r>
          </w:p>
          <w:p>
            <w:pPr>
              <w:spacing w:line="360" w:lineRule="exact"/>
              <w:rPr>
                <w:rFonts w:eastAsia="楷体_GB2312"/>
                <w:sz w:val="24"/>
                <w:szCs w:val="24"/>
              </w:rPr>
            </w:pPr>
            <w:r>
              <w:rPr>
                <w:rFonts w:eastAsia="楷体_GB2312"/>
                <w:sz w:val="24"/>
                <w:szCs w:val="24"/>
              </w:rPr>
              <w:t>2、相关文献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测量方法和程序</w:t>
            </w:r>
          </w:p>
        </w:tc>
        <w:tc>
          <w:tcPr>
            <w:tcW w:w="6436" w:type="dxa"/>
            <w:vAlign w:val="bottom"/>
          </w:tcPr>
          <w:p>
            <w:pPr>
              <w:spacing w:line="360" w:lineRule="exact"/>
              <w:rPr>
                <w:rFonts w:eastAsia="楷体_GB2312"/>
                <w:sz w:val="24"/>
                <w:szCs w:val="24"/>
              </w:rPr>
            </w:pPr>
            <w:r>
              <w:rPr>
                <w:rFonts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其他说明</w:t>
            </w:r>
          </w:p>
        </w:tc>
        <w:tc>
          <w:tcPr>
            <w:tcW w:w="6436" w:type="dxa"/>
            <w:vAlign w:val="bottom"/>
          </w:tcPr>
          <w:p>
            <w:pPr>
              <w:spacing w:line="360" w:lineRule="exact"/>
              <w:rPr>
                <w:rFonts w:eastAsia="楷体_GB2312"/>
                <w:sz w:val="24"/>
                <w:szCs w:val="24"/>
              </w:rPr>
            </w:pPr>
          </w:p>
        </w:tc>
      </w:tr>
    </w:tbl>
    <w:p>
      <w:pPr>
        <w:spacing w:line="360" w:lineRule="exact"/>
        <w:ind w:firstLine="640" w:firstLineChars="200"/>
        <w:rPr>
          <w:rFonts w:eastAsia="仿宋_GB2312"/>
          <w:sz w:val="32"/>
          <w:szCs w:val="32"/>
        </w:rPr>
      </w:pP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数据/参数  5</w:t>
            </w:r>
          </w:p>
        </w:tc>
        <w:tc>
          <w:tcPr>
            <w:tcW w:w="6425" w:type="dxa"/>
            <w:vAlign w:val="bottom"/>
          </w:tcPr>
          <w:p>
            <w:pPr>
              <w:spacing w:line="360" w:lineRule="exact"/>
              <w:rPr>
                <w:rFonts w:eastAsia="楷体_GB2312"/>
                <w:sz w:val="24"/>
                <w:szCs w:val="24"/>
              </w:rPr>
            </w:pPr>
            <w:r>
              <w:rPr>
                <w:rFonts w:eastAsia="楷体_GB2312"/>
                <w:sz w:val="24"/>
                <w:szCs w:val="24"/>
              </w:rPr>
              <w:t>EF</w:t>
            </w:r>
            <w:r>
              <w:rPr>
                <w:rFonts w:eastAsia="楷体_GB2312"/>
                <w:sz w:val="24"/>
                <w:szCs w:val="24"/>
                <w:vertAlign w:val="subscript"/>
              </w:rPr>
              <w:t>CO2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单位</w:t>
            </w:r>
          </w:p>
        </w:tc>
        <w:tc>
          <w:tcPr>
            <w:tcW w:w="6425" w:type="dxa"/>
            <w:vAlign w:val="bottom"/>
          </w:tcPr>
          <w:p>
            <w:pPr>
              <w:spacing w:line="360" w:lineRule="exact"/>
              <w:rPr>
                <w:rFonts w:eastAsia="楷体_GB2312"/>
                <w:sz w:val="24"/>
                <w:szCs w:val="24"/>
              </w:rPr>
            </w:pPr>
            <w:r>
              <w:rPr>
                <w:rFonts w:eastAsia="楷体_GB2312"/>
                <w:sz w:val="24"/>
                <w:szCs w:val="24"/>
              </w:rPr>
              <w:t>tCO</w:t>
            </w:r>
            <w:r>
              <w:rPr>
                <w:rFonts w:eastAsia="楷体_GB2312"/>
                <w:sz w:val="13"/>
                <w:szCs w:val="13"/>
              </w:rPr>
              <w:t>2</w:t>
            </w:r>
            <w:r>
              <w:rPr>
                <w:rFonts w:eastAsia="楷体_GB2312"/>
                <w:sz w:val="24"/>
                <w:szCs w:val="24"/>
              </w:rPr>
              <w:t>/kWh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描述</w:t>
            </w:r>
          </w:p>
        </w:tc>
        <w:tc>
          <w:tcPr>
            <w:tcW w:w="6425" w:type="dxa"/>
            <w:vAlign w:val="bottom"/>
          </w:tcPr>
          <w:p>
            <w:pPr>
              <w:spacing w:line="360" w:lineRule="exact"/>
              <w:rPr>
                <w:rFonts w:eastAsia="楷体_GB2312"/>
                <w:sz w:val="24"/>
                <w:szCs w:val="24"/>
              </w:rPr>
            </w:pPr>
            <w:r>
              <w:rPr>
                <w:rFonts w:eastAsia="楷体_GB2312"/>
                <w:sz w:val="24"/>
                <w:szCs w:val="24"/>
              </w:rPr>
              <w:t>基础年新能源小客车所消耗电力的碳排放因子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所使用的数据来源</w:t>
            </w:r>
          </w:p>
        </w:tc>
        <w:tc>
          <w:tcPr>
            <w:tcW w:w="6425" w:type="dxa"/>
            <w:vAlign w:val="bottom"/>
          </w:tcPr>
          <w:p>
            <w:pPr>
              <w:spacing w:line="360" w:lineRule="exact"/>
              <w:rPr>
                <w:rFonts w:eastAsia="楷体_GB2312"/>
                <w:sz w:val="24"/>
                <w:szCs w:val="24"/>
              </w:rPr>
            </w:pPr>
            <w:r>
              <w:rPr>
                <w:rFonts w:eastAsia="楷体_GB2312"/>
                <w:sz w:val="24"/>
                <w:szCs w:val="24"/>
              </w:rPr>
              <w:t>按照以下优先次序选取来源：</w:t>
            </w:r>
          </w:p>
          <w:p>
            <w:pPr>
              <w:spacing w:line="360" w:lineRule="exact"/>
              <w:rPr>
                <w:rFonts w:eastAsia="楷体_GB2312"/>
                <w:sz w:val="24"/>
                <w:szCs w:val="24"/>
              </w:rPr>
            </w:pPr>
            <w:r>
              <w:rPr>
                <w:rFonts w:eastAsia="楷体_GB2312"/>
                <w:sz w:val="24"/>
                <w:szCs w:val="24"/>
              </w:rPr>
              <w:t>1、地方测量（权威研究机构或项目开发方测量）</w:t>
            </w:r>
          </w:p>
          <w:p>
            <w:pPr>
              <w:spacing w:line="360" w:lineRule="exact"/>
              <w:rPr>
                <w:rFonts w:eastAsia="楷体_GB2312"/>
                <w:sz w:val="24"/>
                <w:szCs w:val="24"/>
              </w:rPr>
            </w:pPr>
            <w:r>
              <w:rPr>
                <w:rFonts w:eastAsia="楷体_GB2312"/>
                <w:sz w:val="24"/>
                <w:szCs w:val="24"/>
              </w:rPr>
              <w:t>2、国内外文献</w:t>
            </w:r>
          </w:p>
          <w:p>
            <w:pPr>
              <w:spacing w:line="360" w:lineRule="exact"/>
              <w:rPr>
                <w:rFonts w:eastAsia="楷体_GB2312"/>
                <w:sz w:val="24"/>
                <w:szCs w:val="24"/>
              </w:rPr>
            </w:pPr>
            <w:r>
              <w:rPr>
                <w:rFonts w:eastAsia="楷体_GB2312"/>
                <w:sz w:val="24"/>
                <w:szCs w:val="24"/>
              </w:rPr>
              <w:t>3、最新IPCC 缺省值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测量方法和程序</w:t>
            </w:r>
          </w:p>
        </w:tc>
        <w:tc>
          <w:tcPr>
            <w:tcW w:w="6425" w:type="dxa"/>
            <w:vAlign w:val="bottom"/>
          </w:tcPr>
          <w:p>
            <w:pPr>
              <w:spacing w:line="360" w:lineRule="exact"/>
              <w:rPr>
                <w:rFonts w:eastAsia="楷体_GB2312"/>
                <w:sz w:val="24"/>
                <w:szCs w:val="24"/>
              </w:rPr>
            </w:pPr>
            <w:r>
              <w:rPr>
                <w:rFonts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其他说明</w:t>
            </w:r>
          </w:p>
        </w:tc>
        <w:tc>
          <w:tcPr>
            <w:tcW w:w="6425" w:type="dxa"/>
            <w:vAlign w:val="bottom"/>
          </w:tcPr>
          <w:p>
            <w:pPr>
              <w:spacing w:line="360" w:lineRule="exact"/>
              <w:rPr>
                <w:rFonts w:eastAsia="楷体_GB2312"/>
                <w:sz w:val="24"/>
                <w:szCs w:val="24"/>
              </w:rPr>
            </w:pPr>
          </w:p>
        </w:tc>
      </w:tr>
    </w:tbl>
    <w:p>
      <w:pPr>
        <w:spacing w:line="360" w:lineRule="exact"/>
        <w:ind w:firstLine="480"/>
        <w:rPr>
          <w:rFonts w:eastAsia="楷体_GB2312"/>
          <w:sz w:val="24"/>
          <w:szCs w:val="24"/>
        </w:rPr>
      </w:pPr>
    </w:p>
    <w:p>
      <w:pPr>
        <w:keepNext/>
        <w:keepLines/>
        <w:spacing w:line="560" w:lineRule="exact"/>
        <w:ind w:firstLine="640" w:firstLineChars="200"/>
        <w:outlineLvl w:val="0"/>
        <w:rPr>
          <w:rFonts w:eastAsia="黑体"/>
          <w:bCs/>
          <w:kern w:val="44"/>
          <w:sz w:val="32"/>
          <w:szCs w:val="32"/>
        </w:rPr>
      </w:pPr>
      <w:r>
        <w:rPr>
          <w:rFonts w:hint="eastAsia" w:eastAsia="黑体"/>
          <w:bCs/>
          <w:kern w:val="44"/>
          <w:sz w:val="32"/>
          <w:szCs w:val="32"/>
        </w:rPr>
        <w:t>三</w:t>
      </w:r>
      <w:r>
        <w:rPr>
          <w:rFonts w:eastAsia="黑体"/>
          <w:bCs/>
          <w:kern w:val="44"/>
          <w:sz w:val="32"/>
          <w:szCs w:val="32"/>
        </w:rPr>
        <w:t>、监测方法学</w:t>
      </w:r>
    </w:p>
    <w:p>
      <w:pPr>
        <w:keepNext/>
        <w:keepLines/>
        <w:adjustRightInd w:val="0"/>
        <w:snapToGrid w:val="0"/>
        <w:spacing w:line="560" w:lineRule="exact"/>
        <w:ind w:left="601" w:right="240"/>
        <w:jc w:val="left"/>
        <w:outlineLvl w:val="1"/>
        <w:rPr>
          <w:rFonts w:eastAsia="楷体_GB2312"/>
          <w:bCs/>
          <w:sz w:val="32"/>
          <w:szCs w:val="32"/>
        </w:rPr>
      </w:pPr>
      <w:r>
        <w:rPr>
          <w:rFonts w:eastAsia="楷体_GB2312"/>
          <w:bCs/>
          <w:sz w:val="32"/>
          <w:szCs w:val="32"/>
        </w:rPr>
        <w:t>（一）监测程序和要求/一般监测规则</w:t>
      </w:r>
    </w:p>
    <w:p>
      <w:pPr>
        <w:spacing w:line="560" w:lineRule="exact"/>
        <w:ind w:firstLine="640" w:firstLineChars="200"/>
        <w:rPr>
          <w:rFonts w:eastAsia="仿宋_GB2312"/>
          <w:sz w:val="32"/>
          <w:szCs w:val="32"/>
        </w:rPr>
      </w:pPr>
      <w:r>
        <w:rPr>
          <w:rFonts w:eastAsia="仿宋_GB2312"/>
          <w:sz w:val="32"/>
          <w:szCs w:val="32"/>
        </w:rPr>
        <w:t>作为监测的一部分，应当对收集的所有监测数据进行电子版存档并且至少保存至最后一个计入期结束后两年。如果在下表中没有特殊的说明，所有的数据都需要进行全部监测。所有的测量都应该采用符合相关行业标准的校准测量仪器进行。另外，还要参考本方法学所涉及到的工具中的监测要求。</w:t>
      </w:r>
    </w:p>
    <w:p>
      <w:pPr>
        <w:spacing w:line="560" w:lineRule="exact"/>
        <w:ind w:firstLine="640" w:firstLineChars="200"/>
        <w:rPr>
          <w:rFonts w:eastAsia="仿宋_GB2312"/>
          <w:sz w:val="32"/>
          <w:szCs w:val="32"/>
        </w:rPr>
      </w:pPr>
      <w:r>
        <w:rPr>
          <w:rFonts w:eastAsia="仿宋_GB2312"/>
          <w:sz w:val="32"/>
          <w:szCs w:val="32"/>
        </w:rPr>
        <w:t>基准线排放的计算包括两个方面，即燃油小客车出行的碳排放因子和出行里程。燃油小客车出行里程由实际新能源小客车出行的里程确定；燃油小客车出行计算排放因子的所有参数需要事前确定。项目排放的计算包括两个方面，即新能源小客车出行排放因子和该出行方式的里程。计算排放因子中新能源小客车单位公里电耗需要在计入期内进行监测，其他参数都需要事前确定，出行里程则需要在计入期内进行监测。</w:t>
      </w:r>
    </w:p>
    <w:p>
      <w:pPr>
        <w:spacing w:line="560" w:lineRule="exact"/>
        <w:ind w:firstLine="640" w:firstLineChars="200"/>
        <w:rPr>
          <w:rFonts w:eastAsia="仿宋_GB2312"/>
          <w:sz w:val="32"/>
          <w:szCs w:val="32"/>
        </w:rPr>
      </w:pPr>
      <w:r>
        <w:rPr>
          <w:rFonts w:eastAsia="仿宋_GB2312"/>
          <w:sz w:val="32"/>
          <w:szCs w:val="32"/>
        </w:rPr>
        <w:t>不同项目的监测计划中应用方法本项目用户的唯一性，即同一用户未在其他同类项目注册。</w:t>
      </w:r>
    </w:p>
    <w:p>
      <w:pPr>
        <w:keepNext/>
        <w:keepLines/>
        <w:adjustRightInd w:val="0"/>
        <w:snapToGrid w:val="0"/>
        <w:spacing w:line="560" w:lineRule="exact"/>
        <w:ind w:left="601" w:right="240"/>
        <w:jc w:val="left"/>
        <w:outlineLvl w:val="1"/>
        <w:rPr>
          <w:rFonts w:eastAsia="楷体_GB2312"/>
          <w:bCs/>
          <w:sz w:val="32"/>
          <w:szCs w:val="32"/>
        </w:rPr>
      </w:pPr>
      <w:r>
        <w:rPr>
          <w:rFonts w:eastAsia="楷体_GB2312"/>
          <w:bCs/>
          <w:sz w:val="32"/>
          <w:szCs w:val="32"/>
        </w:rPr>
        <w:t>（二）需要监测的参数和数据</w:t>
      </w:r>
    </w:p>
    <w:p>
      <w:pPr>
        <w:spacing w:line="560" w:lineRule="exact"/>
        <w:ind w:firstLine="640" w:firstLineChars="200"/>
        <w:rPr>
          <w:rFonts w:eastAsia="仿宋_GB2312"/>
          <w:sz w:val="32"/>
          <w:szCs w:val="32"/>
        </w:rPr>
      </w:pPr>
      <w:r>
        <w:rPr>
          <w:rFonts w:eastAsia="仿宋_GB2312"/>
          <w:sz w:val="32"/>
          <w:szCs w:val="32"/>
        </w:rPr>
        <w:t>本方法学需要监测每个注册用户（个人）的参数和数据如下：</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数据/参数  1</w:t>
            </w:r>
          </w:p>
        </w:tc>
        <w:tc>
          <w:tcPr>
            <w:tcW w:w="6476" w:type="dxa"/>
            <w:vAlign w:val="bottom"/>
          </w:tcPr>
          <w:p>
            <w:pPr>
              <w:spacing w:line="360" w:lineRule="exact"/>
              <w:rPr>
                <w:rFonts w:eastAsia="楷体_GB2312"/>
                <w:sz w:val="24"/>
                <w:szCs w:val="24"/>
              </w:rPr>
            </w:pPr>
            <w:r>
              <w:rPr>
                <w:rFonts w:eastAsia="楷体_GB2312"/>
                <w:sz w:val="24"/>
                <w:szCs w:val="24"/>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单位</w:t>
            </w:r>
          </w:p>
        </w:tc>
        <w:tc>
          <w:tcPr>
            <w:tcW w:w="6476" w:type="dxa"/>
            <w:vAlign w:val="bottom"/>
          </w:tcPr>
          <w:p>
            <w:pPr>
              <w:spacing w:line="360" w:lineRule="exact"/>
              <w:rPr>
                <w:rFonts w:eastAsia="楷体_GB2312"/>
                <w:sz w:val="24"/>
                <w:szCs w:val="24"/>
              </w:rPr>
            </w:pPr>
            <w:r>
              <w:rPr>
                <w:rFonts w:eastAsia="楷体_GB2312"/>
                <w:sz w:val="24"/>
                <w:szCs w:val="24"/>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描述</w:t>
            </w:r>
          </w:p>
        </w:tc>
        <w:tc>
          <w:tcPr>
            <w:tcW w:w="6476" w:type="dxa"/>
            <w:vAlign w:val="bottom"/>
          </w:tcPr>
          <w:p>
            <w:pPr>
              <w:spacing w:line="360" w:lineRule="exact"/>
              <w:rPr>
                <w:rFonts w:eastAsia="楷体_GB2312"/>
                <w:sz w:val="24"/>
                <w:szCs w:val="24"/>
              </w:rPr>
            </w:pPr>
            <w:r>
              <w:rPr>
                <w:rFonts w:eastAsia="楷体_GB2312"/>
                <w:sz w:val="24"/>
                <w:szCs w:val="24"/>
              </w:rPr>
              <w:t>第y年注册用户新能源小客车出行次数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所使用的数据来源</w:t>
            </w:r>
          </w:p>
        </w:tc>
        <w:tc>
          <w:tcPr>
            <w:tcW w:w="6476" w:type="dxa"/>
            <w:vAlign w:val="bottom"/>
          </w:tcPr>
          <w:p>
            <w:pPr>
              <w:spacing w:line="360" w:lineRule="exact"/>
              <w:rPr>
                <w:rFonts w:eastAsia="楷体_GB2312"/>
                <w:sz w:val="24"/>
                <w:szCs w:val="24"/>
              </w:rPr>
            </w:pPr>
            <w:r>
              <w:rPr>
                <w:rFonts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测量方法和程序</w:t>
            </w:r>
          </w:p>
        </w:tc>
        <w:tc>
          <w:tcPr>
            <w:tcW w:w="6476" w:type="dxa"/>
            <w:vAlign w:val="bottom"/>
          </w:tcPr>
          <w:p>
            <w:pPr>
              <w:spacing w:line="360" w:lineRule="exact"/>
              <w:rPr>
                <w:rFonts w:eastAsia="楷体_GB2312"/>
                <w:sz w:val="24"/>
                <w:szCs w:val="24"/>
              </w:rPr>
            </w:pPr>
            <w:r>
              <w:rPr>
                <w:rFonts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监测频率</w:t>
            </w:r>
          </w:p>
        </w:tc>
        <w:tc>
          <w:tcPr>
            <w:tcW w:w="6476" w:type="dxa"/>
            <w:vAlign w:val="bottom"/>
          </w:tcPr>
          <w:p>
            <w:pPr>
              <w:spacing w:line="360" w:lineRule="exact"/>
              <w:rPr>
                <w:rFonts w:eastAsia="楷体_GB2312"/>
                <w:sz w:val="24"/>
                <w:szCs w:val="24"/>
              </w:rPr>
            </w:pPr>
            <w:r>
              <w:rPr>
                <w:rFonts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QA/QC程序</w:t>
            </w:r>
          </w:p>
        </w:tc>
        <w:tc>
          <w:tcPr>
            <w:tcW w:w="6476" w:type="dxa"/>
            <w:vAlign w:val="bottom"/>
          </w:tcPr>
          <w:p>
            <w:pPr>
              <w:spacing w:line="360" w:lineRule="exact"/>
              <w:rPr>
                <w:rFonts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其他说明</w:t>
            </w:r>
          </w:p>
        </w:tc>
        <w:tc>
          <w:tcPr>
            <w:tcW w:w="6476" w:type="dxa"/>
            <w:vAlign w:val="bottom"/>
          </w:tcPr>
          <w:p>
            <w:pPr>
              <w:spacing w:line="360" w:lineRule="exact"/>
              <w:rPr>
                <w:rFonts w:eastAsia="楷体_GB2312"/>
                <w:sz w:val="24"/>
                <w:szCs w:val="24"/>
              </w:rPr>
            </w:pPr>
            <w:r>
              <w:rPr>
                <w:rFonts w:eastAsia="楷体_GB2312"/>
                <w:sz w:val="24"/>
                <w:szCs w:val="24"/>
              </w:rPr>
              <w:t>计算基准线情景和项目情景碳排放量</w:t>
            </w:r>
          </w:p>
        </w:tc>
      </w:tr>
    </w:tbl>
    <w:p>
      <w:pPr>
        <w:spacing w:line="360" w:lineRule="exact"/>
        <w:rPr>
          <w:rFonts w:eastAsia="楷体_GB2312"/>
          <w:sz w:val="24"/>
          <w:szCs w:val="24"/>
        </w:rPr>
      </w:pP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bookmarkStart w:id="7" w:name="_Hlk36634100"/>
            <w:r>
              <w:rPr>
                <w:rFonts w:eastAsia="楷体_GB2312"/>
                <w:sz w:val="24"/>
                <w:szCs w:val="24"/>
              </w:rPr>
              <w:t>数据/参数2</w:t>
            </w:r>
          </w:p>
        </w:tc>
        <w:tc>
          <w:tcPr>
            <w:tcW w:w="6456" w:type="dxa"/>
            <w:vAlign w:val="bottom"/>
          </w:tcPr>
          <w:p>
            <w:pPr>
              <w:spacing w:line="360" w:lineRule="exact"/>
              <w:rPr>
                <w:rFonts w:eastAsia="楷体_GB2312"/>
                <w:sz w:val="24"/>
                <w:szCs w:val="24"/>
              </w:rPr>
            </w:pPr>
            <w:bookmarkStart w:id="8" w:name="_Hlk36634248"/>
            <w:r>
              <w:rPr>
                <w:rFonts w:eastAsia="楷体_GB2312"/>
                <w:sz w:val="24"/>
                <w:szCs w:val="24"/>
              </w:rPr>
              <w:t>Ls,i</w:t>
            </w:r>
            <w:bookmarkEnd w:id="8"/>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单位</w:t>
            </w:r>
          </w:p>
        </w:tc>
        <w:tc>
          <w:tcPr>
            <w:tcW w:w="6456" w:type="dxa"/>
            <w:vAlign w:val="bottom"/>
          </w:tcPr>
          <w:p>
            <w:pPr>
              <w:spacing w:line="360" w:lineRule="exact"/>
              <w:rPr>
                <w:rFonts w:eastAsia="楷体_GB2312"/>
                <w:sz w:val="24"/>
                <w:szCs w:val="24"/>
              </w:rPr>
            </w:pPr>
            <w:r>
              <w:rPr>
                <w:rFonts w:eastAsia="楷体_GB2312"/>
                <w:sz w:val="24"/>
                <w:szCs w:val="24"/>
              </w:rPr>
              <w:t>平面地图二维坐标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描述</w:t>
            </w:r>
          </w:p>
        </w:tc>
        <w:tc>
          <w:tcPr>
            <w:tcW w:w="6456" w:type="dxa"/>
            <w:vAlign w:val="bottom"/>
          </w:tcPr>
          <w:p>
            <w:pPr>
              <w:spacing w:line="360" w:lineRule="exact"/>
              <w:rPr>
                <w:rFonts w:eastAsia="楷体_GB2312"/>
                <w:sz w:val="24"/>
                <w:szCs w:val="24"/>
              </w:rPr>
            </w:pPr>
            <w:r>
              <w:rPr>
                <w:rFonts w:eastAsia="楷体_GB2312"/>
                <w:sz w:val="24"/>
                <w:szCs w:val="24"/>
              </w:rPr>
              <w:t>第y年i次出行的起始位置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所使用的数据来源</w:t>
            </w:r>
          </w:p>
        </w:tc>
        <w:tc>
          <w:tcPr>
            <w:tcW w:w="6456" w:type="dxa"/>
            <w:vAlign w:val="bottom"/>
          </w:tcPr>
          <w:p>
            <w:pPr>
              <w:spacing w:line="360" w:lineRule="exact"/>
              <w:rPr>
                <w:rFonts w:eastAsia="楷体_GB2312"/>
                <w:sz w:val="24"/>
                <w:szCs w:val="24"/>
              </w:rPr>
            </w:pPr>
            <w:r>
              <w:rPr>
                <w:rFonts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测量方法和程序</w:t>
            </w:r>
          </w:p>
        </w:tc>
        <w:tc>
          <w:tcPr>
            <w:tcW w:w="6456" w:type="dxa"/>
            <w:vAlign w:val="bottom"/>
          </w:tcPr>
          <w:p>
            <w:pPr>
              <w:spacing w:line="360" w:lineRule="exact"/>
              <w:rPr>
                <w:rFonts w:eastAsia="楷体_GB2312"/>
                <w:sz w:val="24"/>
                <w:szCs w:val="24"/>
              </w:rPr>
            </w:pPr>
            <w:r>
              <w:rPr>
                <w:rFonts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监测频率</w:t>
            </w:r>
          </w:p>
        </w:tc>
        <w:tc>
          <w:tcPr>
            <w:tcW w:w="6456" w:type="dxa"/>
            <w:vAlign w:val="bottom"/>
          </w:tcPr>
          <w:p>
            <w:pPr>
              <w:spacing w:line="360" w:lineRule="exact"/>
              <w:rPr>
                <w:rFonts w:eastAsia="楷体_GB2312"/>
                <w:sz w:val="24"/>
                <w:szCs w:val="24"/>
              </w:rPr>
            </w:pPr>
            <w:r>
              <w:rPr>
                <w:rFonts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QA/QC程序</w:t>
            </w:r>
          </w:p>
        </w:tc>
        <w:tc>
          <w:tcPr>
            <w:tcW w:w="6456" w:type="dxa"/>
            <w:vAlign w:val="bottom"/>
          </w:tcPr>
          <w:p>
            <w:pPr>
              <w:spacing w:line="360" w:lineRule="exact"/>
              <w:rPr>
                <w:rFonts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其他说明</w:t>
            </w:r>
          </w:p>
        </w:tc>
        <w:tc>
          <w:tcPr>
            <w:tcW w:w="6456" w:type="dxa"/>
            <w:vAlign w:val="bottom"/>
          </w:tcPr>
          <w:p>
            <w:pPr>
              <w:spacing w:line="360" w:lineRule="exact"/>
              <w:rPr>
                <w:rFonts w:eastAsia="楷体_GB2312"/>
                <w:sz w:val="24"/>
                <w:szCs w:val="24"/>
              </w:rPr>
            </w:pPr>
            <w:r>
              <w:rPr>
                <w:rFonts w:eastAsia="楷体_GB2312"/>
                <w:sz w:val="24"/>
                <w:szCs w:val="24"/>
              </w:rPr>
              <w:t>计算基准线情景和项目情景碳排放量</w:t>
            </w:r>
          </w:p>
        </w:tc>
      </w:tr>
    </w:tbl>
    <w:p>
      <w:pPr>
        <w:spacing w:line="360" w:lineRule="exact"/>
        <w:rPr>
          <w:rFonts w:eastAsia="楷体_GB2312"/>
          <w:sz w:val="24"/>
          <w:szCs w:val="24"/>
        </w:rPr>
      </w:pP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数据/参数3</w:t>
            </w:r>
          </w:p>
        </w:tc>
        <w:tc>
          <w:tcPr>
            <w:tcW w:w="6436" w:type="dxa"/>
            <w:vAlign w:val="bottom"/>
          </w:tcPr>
          <w:p>
            <w:pPr>
              <w:spacing w:line="360" w:lineRule="exact"/>
              <w:rPr>
                <w:rFonts w:eastAsia="楷体_GB2312"/>
                <w:sz w:val="24"/>
                <w:szCs w:val="24"/>
              </w:rPr>
            </w:pPr>
            <w:bookmarkStart w:id="9" w:name="_Hlk36634252"/>
            <w:r>
              <w:rPr>
                <w:rFonts w:eastAsia="楷体_GB2312"/>
                <w:sz w:val="24"/>
                <w:szCs w:val="24"/>
              </w:rPr>
              <w:t>Lc,i</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单位</w:t>
            </w:r>
          </w:p>
        </w:tc>
        <w:tc>
          <w:tcPr>
            <w:tcW w:w="6436" w:type="dxa"/>
            <w:vAlign w:val="bottom"/>
          </w:tcPr>
          <w:p>
            <w:pPr>
              <w:spacing w:line="360" w:lineRule="exact"/>
              <w:rPr>
                <w:rFonts w:eastAsia="楷体_GB2312"/>
                <w:sz w:val="24"/>
                <w:szCs w:val="24"/>
              </w:rPr>
            </w:pPr>
            <w:r>
              <w:rPr>
                <w:rFonts w:eastAsia="楷体_GB2312"/>
                <w:sz w:val="24"/>
                <w:szCs w:val="24"/>
              </w:rPr>
              <w:t>平面地图二维坐标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描述</w:t>
            </w:r>
          </w:p>
        </w:tc>
        <w:tc>
          <w:tcPr>
            <w:tcW w:w="6436" w:type="dxa"/>
            <w:vAlign w:val="bottom"/>
          </w:tcPr>
          <w:p>
            <w:pPr>
              <w:spacing w:line="360" w:lineRule="exact"/>
              <w:rPr>
                <w:rFonts w:eastAsia="楷体_GB2312"/>
                <w:sz w:val="24"/>
                <w:szCs w:val="24"/>
              </w:rPr>
            </w:pPr>
            <w:r>
              <w:rPr>
                <w:rFonts w:eastAsia="楷体_GB2312"/>
                <w:sz w:val="24"/>
                <w:szCs w:val="24"/>
              </w:rPr>
              <w:t>第y年i次出行过程中的轨迹坐标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所使用的数据来源</w:t>
            </w:r>
          </w:p>
        </w:tc>
        <w:tc>
          <w:tcPr>
            <w:tcW w:w="6436" w:type="dxa"/>
            <w:vAlign w:val="bottom"/>
          </w:tcPr>
          <w:p>
            <w:pPr>
              <w:spacing w:line="360" w:lineRule="exact"/>
              <w:rPr>
                <w:rFonts w:eastAsia="楷体_GB2312"/>
                <w:sz w:val="24"/>
                <w:szCs w:val="24"/>
              </w:rPr>
            </w:pPr>
            <w:r>
              <w:rPr>
                <w:rFonts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测量方法和程序</w:t>
            </w:r>
          </w:p>
        </w:tc>
        <w:tc>
          <w:tcPr>
            <w:tcW w:w="6436" w:type="dxa"/>
            <w:vAlign w:val="bottom"/>
          </w:tcPr>
          <w:p>
            <w:pPr>
              <w:spacing w:line="360" w:lineRule="exact"/>
              <w:rPr>
                <w:rFonts w:eastAsia="楷体_GB2312"/>
                <w:sz w:val="24"/>
                <w:szCs w:val="24"/>
              </w:rPr>
            </w:pPr>
            <w:r>
              <w:rPr>
                <w:rFonts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监测频率</w:t>
            </w:r>
          </w:p>
        </w:tc>
        <w:tc>
          <w:tcPr>
            <w:tcW w:w="6436" w:type="dxa"/>
            <w:vAlign w:val="bottom"/>
          </w:tcPr>
          <w:p>
            <w:pPr>
              <w:spacing w:line="360" w:lineRule="exact"/>
              <w:rPr>
                <w:rFonts w:eastAsia="楷体_GB2312"/>
                <w:sz w:val="24"/>
                <w:szCs w:val="24"/>
              </w:rPr>
            </w:pPr>
            <w:r>
              <w:rPr>
                <w:rFonts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QA/QC程序</w:t>
            </w:r>
          </w:p>
        </w:tc>
        <w:tc>
          <w:tcPr>
            <w:tcW w:w="6436" w:type="dxa"/>
            <w:vAlign w:val="bottom"/>
          </w:tcPr>
          <w:p>
            <w:pPr>
              <w:spacing w:line="360" w:lineRule="exact"/>
              <w:rPr>
                <w:rFonts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其他说明</w:t>
            </w:r>
          </w:p>
        </w:tc>
        <w:tc>
          <w:tcPr>
            <w:tcW w:w="6436" w:type="dxa"/>
            <w:vAlign w:val="bottom"/>
          </w:tcPr>
          <w:p>
            <w:pPr>
              <w:spacing w:line="360" w:lineRule="exact"/>
              <w:rPr>
                <w:rFonts w:eastAsia="楷体_GB2312"/>
                <w:sz w:val="24"/>
                <w:szCs w:val="24"/>
              </w:rPr>
            </w:pPr>
            <w:r>
              <w:rPr>
                <w:rFonts w:eastAsia="楷体_GB2312"/>
                <w:sz w:val="24"/>
                <w:szCs w:val="24"/>
              </w:rPr>
              <w:t>计算基准线情景和项目情景碳排放量</w:t>
            </w:r>
          </w:p>
        </w:tc>
      </w:tr>
    </w:tbl>
    <w:p>
      <w:pPr>
        <w:spacing w:line="360" w:lineRule="exact"/>
        <w:rPr>
          <w:rFonts w:eastAsia="楷体_GB2312"/>
          <w:sz w:val="24"/>
          <w:szCs w:val="24"/>
        </w:rPr>
      </w:pP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数据/参数4</w:t>
            </w:r>
          </w:p>
        </w:tc>
        <w:tc>
          <w:tcPr>
            <w:tcW w:w="6425" w:type="dxa"/>
            <w:vAlign w:val="bottom"/>
          </w:tcPr>
          <w:p>
            <w:pPr>
              <w:spacing w:line="360" w:lineRule="exact"/>
              <w:rPr>
                <w:rFonts w:eastAsia="楷体_GB2312"/>
                <w:sz w:val="24"/>
                <w:szCs w:val="24"/>
              </w:rPr>
            </w:pPr>
            <w:bookmarkStart w:id="10" w:name="_Hlk36634257"/>
            <w:r>
              <w:rPr>
                <w:rFonts w:eastAsia="楷体_GB2312"/>
                <w:sz w:val="24"/>
                <w:szCs w:val="24"/>
              </w:rPr>
              <w:t>Le,i</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单位</w:t>
            </w:r>
          </w:p>
        </w:tc>
        <w:tc>
          <w:tcPr>
            <w:tcW w:w="6425" w:type="dxa"/>
            <w:vAlign w:val="bottom"/>
          </w:tcPr>
          <w:p>
            <w:pPr>
              <w:spacing w:line="360" w:lineRule="exact"/>
              <w:rPr>
                <w:rFonts w:eastAsia="楷体_GB2312"/>
                <w:sz w:val="24"/>
                <w:szCs w:val="24"/>
              </w:rPr>
            </w:pPr>
            <w:r>
              <w:rPr>
                <w:rFonts w:eastAsia="楷体_GB2312"/>
                <w:sz w:val="24"/>
                <w:szCs w:val="24"/>
              </w:rPr>
              <w:t>平面地图二维坐标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描述</w:t>
            </w:r>
          </w:p>
        </w:tc>
        <w:tc>
          <w:tcPr>
            <w:tcW w:w="6425" w:type="dxa"/>
            <w:vAlign w:val="bottom"/>
          </w:tcPr>
          <w:p>
            <w:pPr>
              <w:spacing w:line="360" w:lineRule="exact"/>
              <w:rPr>
                <w:rFonts w:eastAsia="楷体_GB2312"/>
                <w:sz w:val="24"/>
                <w:szCs w:val="24"/>
              </w:rPr>
            </w:pPr>
            <w:r>
              <w:rPr>
                <w:rFonts w:eastAsia="楷体_GB2312"/>
                <w:sz w:val="24"/>
                <w:szCs w:val="24"/>
              </w:rPr>
              <w:t>第y年i次出行的结束位置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所使用的数据来源</w:t>
            </w:r>
          </w:p>
        </w:tc>
        <w:tc>
          <w:tcPr>
            <w:tcW w:w="6425" w:type="dxa"/>
            <w:vAlign w:val="bottom"/>
          </w:tcPr>
          <w:p>
            <w:pPr>
              <w:spacing w:line="360" w:lineRule="exact"/>
              <w:rPr>
                <w:rFonts w:eastAsia="楷体_GB2312"/>
                <w:sz w:val="24"/>
                <w:szCs w:val="24"/>
              </w:rPr>
            </w:pPr>
            <w:r>
              <w:rPr>
                <w:rFonts w:eastAsia="楷体_GB2312"/>
                <w:sz w:val="24"/>
                <w:szCs w:val="24"/>
              </w:rPr>
              <w:t>提供出行信息记录的合格项目开发方监测获得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测量方法和程序</w:t>
            </w:r>
          </w:p>
        </w:tc>
        <w:tc>
          <w:tcPr>
            <w:tcW w:w="6425" w:type="dxa"/>
            <w:vAlign w:val="bottom"/>
          </w:tcPr>
          <w:p>
            <w:pPr>
              <w:spacing w:line="360" w:lineRule="exact"/>
              <w:rPr>
                <w:rFonts w:eastAsia="楷体_GB2312"/>
                <w:sz w:val="24"/>
                <w:szCs w:val="24"/>
              </w:rPr>
            </w:pPr>
            <w:r>
              <w:rPr>
                <w:rFonts w:eastAsia="楷体_GB2312"/>
                <w:sz w:val="24"/>
                <w:szCs w:val="24"/>
              </w:rPr>
              <w:t>合格项目开发方平台同核验平台对接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监测频率</w:t>
            </w:r>
          </w:p>
        </w:tc>
        <w:tc>
          <w:tcPr>
            <w:tcW w:w="6425" w:type="dxa"/>
            <w:vAlign w:val="bottom"/>
          </w:tcPr>
          <w:p>
            <w:pPr>
              <w:spacing w:line="360" w:lineRule="exact"/>
              <w:rPr>
                <w:rFonts w:eastAsia="楷体_GB2312"/>
                <w:sz w:val="24"/>
                <w:szCs w:val="24"/>
              </w:rPr>
            </w:pPr>
            <w:r>
              <w:rPr>
                <w:rFonts w:eastAsia="楷体_GB2312"/>
                <w:sz w:val="24"/>
                <w:szCs w:val="24"/>
              </w:rPr>
              <w:t>实时监测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QA/QC程序</w:t>
            </w:r>
          </w:p>
        </w:tc>
        <w:tc>
          <w:tcPr>
            <w:tcW w:w="6425" w:type="dxa"/>
            <w:vAlign w:val="bottom"/>
          </w:tcPr>
          <w:p>
            <w:pPr>
              <w:spacing w:line="360" w:lineRule="exact"/>
              <w:rPr>
                <w:rFonts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tcPr>
          <w:p>
            <w:pPr>
              <w:spacing w:line="360" w:lineRule="exact"/>
              <w:rPr>
                <w:rFonts w:eastAsia="楷体_GB2312"/>
                <w:sz w:val="24"/>
                <w:szCs w:val="24"/>
              </w:rPr>
            </w:pPr>
            <w:r>
              <w:rPr>
                <w:rFonts w:eastAsia="楷体_GB2312"/>
                <w:sz w:val="24"/>
                <w:szCs w:val="24"/>
              </w:rPr>
              <w:t>其他说明</w:t>
            </w:r>
          </w:p>
        </w:tc>
        <w:tc>
          <w:tcPr>
            <w:tcW w:w="6425" w:type="dxa"/>
            <w:vAlign w:val="bottom"/>
          </w:tcPr>
          <w:p>
            <w:pPr>
              <w:spacing w:line="360" w:lineRule="exact"/>
              <w:rPr>
                <w:rFonts w:eastAsia="楷体_GB2312"/>
                <w:sz w:val="24"/>
                <w:szCs w:val="24"/>
              </w:rPr>
            </w:pPr>
            <w:r>
              <w:rPr>
                <w:rFonts w:eastAsia="楷体_GB2312"/>
                <w:sz w:val="24"/>
                <w:szCs w:val="24"/>
              </w:rPr>
              <w:t>计算基准线情景和项目情景碳排放量</w:t>
            </w:r>
          </w:p>
        </w:tc>
      </w:tr>
    </w:tbl>
    <w:p>
      <w:pPr>
        <w:spacing w:line="360" w:lineRule="exact"/>
        <w:rPr>
          <w:rFonts w:eastAsia="楷体_GB2312"/>
          <w:sz w:val="24"/>
          <w:szCs w:val="24"/>
        </w:rPr>
      </w:pP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数据/参数5</w:t>
            </w:r>
          </w:p>
        </w:tc>
        <w:tc>
          <w:tcPr>
            <w:tcW w:w="6425" w:type="dxa"/>
            <w:vAlign w:val="bottom"/>
          </w:tcPr>
          <w:p>
            <w:pPr>
              <w:spacing w:line="360" w:lineRule="exact"/>
              <w:rPr>
                <w:rFonts w:eastAsia="楷体_GB2312"/>
                <w:sz w:val="24"/>
                <w:szCs w:val="24"/>
              </w:rPr>
            </w:pPr>
            <m:oMathPara>
              <m:oMathParaPr>
                <m:jc m:val="left"/>
              </m:oMathParaPr>
              <m:oMath>
                <m:sSub>
                  <m:sSubPr>
                    <m:ctrlPr>
                      <w:rPr>
                        <w:rFonts w:ascii="Cambria Math" w:hAnsi="Cambria Math" w:eastAsia="楷体_GB2312"/>
                        <w:sz w:val="24"/>
                        <w:szCs w:val="24"/>
                      </w:rPr>
                    </m:ctrlPr>
                  </m:sSubPr>
                  <m:e>
                    <m:r>
                      <m:rPr/>
                      <w:rPr>
                        <w:rFonts w:ascii="Cambria Math" w:hAnsi="Cambria Math" w:eastAsia="楷体_GB2312"/>
                        <w:sz w:val="24"/>
                        <w:szCs w:val="24"/>
                      </w:rPr>
                      <m:t>EC</m:t>
                    </m:r>
                    <m:ctrlPr>
                      <w:rPr>
                        <w:rFonts w:ascii="Cambria Math" w:hAnsi="Cambria Math" w:eastAsia="楷体_GB2312"/>
                        <w:sz w:val="24"/>
                        <w:szCs w:val="24"/>
                      </w:rPr>
                    </m:ctrlPr>
                  </m:e>
                  <m:sub>
                    <m:r>
                      <m:rPr/>
                      <w:rPr>
                        <w:rFonts w:ascii="Cambria Math" w:hAnsi="Cambria Math" w:eastAsia="楷体_GB2312"/>
                        <w:sz w:val="24"/>
                        <w:szCs w:val="24"/>
                      </w:rPr>
                      <m:t>g,i</m:t>
                    </m:r>
                    <m:ctrlPr>
                      <w:rPr>
                        <w:rFonts w:ascii="Cambria Math" w:hAnsi="Cambria Math" w:eastAsia="楷体_GB2312"/>
                        <w:sz w:val="24"/>
                        <w:szCs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单位</w:t>
            </w:r>
          </w:p>
        </w:tc>
        <w:tc>
          <w:tcPr>
            <w:tcW w:w="6425" w:type="dxa"/>
            <w:vAlign w:val="bottom"/>
          </w:tcPr>
          <w:p>
            <w:pPr>
              <w:spacing w:line="360" w:lineRule="exact"/>
              <w:rPr>
                <w:rFonts w:eastAsia="楷体_GB2312"/>
                <w:sz w:val="24"/>
                <w:szCs w:val="24"/>
              </w:rPr>
            </w:pPr>
            <w:r>
              <w:rPr>
                <w:rFonts w:eastAsia="楷体_GB2312"/>
                <w:sz w:val="24"/>
                <w:szCs w:val="24"/>
              </w:rPr>
              <w:t>kWh/km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描述</w:t>
            </w:r>
          </w:p>
        </w:tc>
        <w:tc>
          <w:tcPr>
            <w:tcW w:w="6425" w:type="dxa"/>
            <w:vAlign w:val="bottom"/>
          </w:tcPr>
          <w:p>
            <w:pPr>
              <w:spacing w:line="360" w:lineRule="exact"/>
              <w:rPr>
                <w:rFonts w:eastAsia="楷体_GB2312"/>
                <w:sz w:val="24"/>
                <w:szCs w:val="24"/>
              </w:rPr>
            </w:pPr>
            <w:r>
              <w:rPr>
                <w:rFonts w:eastAsia="楷体_GB2312"/>
                <w:sz w:val="24"/>
                <w:szCs w:val="24"/>
              </w:rPr>
              <w:t>基础年车辆型号为g的新能源小客车第i次出行的单位公里电耗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所使用的数据来源</w:t>
            </w:r>
          </w:p>
        </w:tc>
        <w:tc>
          <w:tcPr>
            <w:tcW w:w="6425" w:type="dxa"/>
            <w:vAlign w:val="bottom"/>
          </w:tcPr>
          <w:p>
            <w:pPr>
              <w:spacing w:line="360" w:lineRule="exact"/>
              <w:rPr>
                <w:rFonts w:eastAsia="楷体_GB2312"/>
                <w:sz w:val="24"/>
                <w:szCs w:val="24"/>
              </w:rPr>
            </w:pPr>
            <w:r>
              <w:rPr>
                <w:rFonts w:eastAsia="楷体_GB2312"/>
                <w:sz w:val="24"/>
                <w:szCs w:val="24"/>
              </w:rPr>
              <w:t>数据来源为新能源整车实时监测数据，若实时监测数据获取难度大时，可采用政府工信部政务服务平台发布的正式数据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测量方法和程序</w:t>
            </w:r>
          </w:p>
        </w:tc>
        <w:tc>
          <w:tcPr>
            <w:tcW w:w="6425" w:type="dxa"/>
            <w:vAlign w:val="bottom"/>
          </w:tcPr>
          <w:p>
            <w:pPr>
              <w:spacing w:line="360" w:lineRule="exact"/>
              <w:rPr>
                <w:rFonts w:eastAsia="楷体_GB2312"/>
                <w:sz w:val="24"/>
                <w:szCs w:val="24"/>
              </w:rPr>
            </w:pPr>
            <w:r>
              <w:rPr>
                <w:rFonts w:eastAsia="楷体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B6E7BC"/>
            <w:vAlign w:val="bottom"/>
          </w:tcPr>
          <w:p>
            <w:pPr>
              <w:spacing w:line="360" w:lineRule="exact"/>
              <w:rPr>
                <w:rFonts w:eastAsia="楷体_GB2312"/>
                <w:sz w:val="24"/>
                <w:szCs w:val="24"/>
              </w:rPr>
            </w:pPr>
            <w:r>
              <w:rPr>
                <w:rFonts w:eastAsia="楷体_GB2312"/>
                <w:sz w:val="24"/>
                <w:szCs w:val="24"/>
              </w:rPr>
              <w:t>其他说明</w:t>
            </w:r>
          </w:p>
        </w:tc>
        <w:tc>
          <w:tcPr>
            <w:tcW w:w="6425" w:type="dxa"/>
            <w:vAlign w:val="bottom"/>
          </w:tcPr>
          <w:p>
            <w:pPr>
              <w:spacing w:line="360" w:lineRule="exact"/>
              <w:rPr>
                <w:rFonts w:eastAsia="楷体_GB2312"/>
                <w:sz w:val="24"/>
                <w:szCs w:val="24"/>
              </w:rPr>
            </w:pPr>
          </w:p>
        </w:tc>
      </w:tr>
    </w:tbl>
    <w:p>
      <w:pPr>
        <w:spacing w:line="560" w:lineRule="exact"/>
        <w:rPr>
          <w:rFonts w:ascii="仿宋_GB2312" w:hAnsi="黑体" w:eastAsia="仿宋_GB2312"/>
          <w:sz w:val="32"/>
          <w:szCs w:val="32"/>
        </w:rPr>
      </w:pPr>
    </w:p>
    <w:p>
      <w:pPr>
        <w:spacing w:line="560" w:lineRule="exact"/>
        <w:ind w:firstLine="640" w:firstLineChars="200"/>
        <w:rPr>
          <w:rFonts w:ascii="黑体" w:hAnsi="黑体" w:eastAsia="黑体"/>
          <w:sz w:val="32"/>
          <w:szCs w:val="32"/>
        </w:rPr>
      </w:pPr>
      <w:r>
        <w:rPr>
          <w:rFonts w:hint="eastAsia" w:ascii="仿宋_GB2312" w:hAnsi="黑体" w:eastAsia="仿宋_GB2312"/>
          <w:sz w:val="32"/>
          <w:szCs w:val="32"/>
        </w:rPr>
        <w:t>附件</w:t>
      </w:r>
      <w:r>
        <w:rPr>
          <w:rFonts w:ascii="仿宋_GB2312" w:hAnsi="黑体" w:eastAsia="仿宋_GB2312"/>
          <w:sz w:val="32"/>
          <w:szCs w:val="32"/>
        </w:rPr>
        <w:t>：</w:t>
      </w:r>
      <w:r>
        <w:rPr>
          <w:rFonts w:hint="eastAsia" w:ascii="仿宋_GB2312" w:hAnsi="黑体" w:eastAsia="仿宋_GB2312"/>
          <w:sz w:val="32"/>
          <w:szCs w:val="32"/>
        </w:rPr>
        <w:t>北京市</w:t>
      </w:r>
      <w:r>
        <w:rPr>
          <w:rFonts w:ascii="仿宋_GB2312" w:hAnsi="黑体" w:eastAsia="仿宋_GB2312"/>
          <w:sz w:val="32"/>
          <w:szCs w:val="32"/>
        </w:rPr>
        <w:t>2022</w:t>
      </w:r>
      <w:r>
        <w:rPr>
          <w:rFonts w:hint="eastAsia" w:ascii="仿宋_GB2312" w:hAnsi="黑体" w:eastAsia="仿宋_GB2312"/>
          <w:sz w:val="32"/>
          <w:szCs w:val="32"/>
        </w:rPr>
        <w:t>年度事前确定数据和参数</w:t>
      </w:r>
    </w:p>
    <w:p>
      <w:pPr>
        <w:widowControl/>
        <w:jc w:val="left"/>
        <w:rPr>
          <w:rFonts w:ascii="黑体" w:hAnsi="黑体" w:eastAsia="黑体"/>
          <w:sz w:val="32"/>
          <w:szCs w:val="32"/>
        </w:rPr>
      </w:pPr>
      <w:r>
        <w:rPr>
          <w:rFonts w:ascii="黑体" w:hAnsi="黑体" w:eastAsia="黑体"/>
          <w:sz w:val="32"/>
          <w:szCs w:val="32"/>
        </w:rPr>
        <w:br w:type="page"/>
      </w:r>
    </w:p>
    <w:p>
      <w:pPr>
        <w:widowControl/>
        <w:spacing w:line="560" w:lineRule="exact"/>
        <w:jc w:val="left"/>
        <w:rPr>
          <w:rFonts w:ascii="黑体" w:hAnsi="黑体" w:eastAsia="黑体"/>
          <w:sz w:val="32"/>
          <w:szCs w:val="32"/>
        </w:rPr>
      </w:pPr>
      <w:r>
        <w:rPr>
          <w:rFonts w:hint="eastAsia" w:ascii="黑体" w:hAnsi="黑体" w:eastAsia="黑体"/>
          <w:sz w:val="32"/>
          <w:szCs w:val="32"/>
        </w:rPr>
        <w:t>附件</w:t>
      </w:r>
    </w:p>
    <w:p>
      <w:pPr>
        <w:spacing w:line="560" w:lineRule="exact"/>
        <w:rPr>
          <w:rFonts w:ascii="宋体" w:hAnsi="宋体" w:eastAsia="仿宋_GB2312"/>
          <w:sz w:val="32"/>
          <w:szCs w:val="32"/>
        </w:rPr>
      </w:pPr>
    </w:p>
    <w:p>
      <w:pPr>
        <w:spacing w:line="56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北京市2022年度事前确定数据和参数</w:t>
      </w:r>
    </w:p>
    <w:p>
      <w:pPr>
        <w:spacing w:line="560" w:lineRule="exact"/>
        <w:ind w:firstLine="640" w:firstLineChars="200"/>
        <w:rPr>
          <w:rFonts w:ascii="仿宋_GB2312" w:eastAsia="仿宋_GB2312"/>
          <w:sz w:val="32"/>
          <w:szCs w:val="32"/>
        </w:rPr>
      </w:pPr>
    </w:p>
    <w:p>
      <w:pPr>
        <w:spacing w:line="560" w:lineRule="exact"/>
        <w:ind w:firstLine="640" w:firstLineChars="200"/>
        <w:rPr>
          <w:rFonts w:ascii="仿宋_GB2312" w:eastAsia="仿宋_GB2312"/>
          <w:sz w:val="28"/>
          <w:szCs w:val="22"/>
        </w:rPr>
      </w:pPr>
      <w:r>
        <w:rPr>
          <w:rFonts w:hint="eastAsia" w:ascii="仿宋_GB2312" w:eastAsia="仿宋_GB2312"/>
          <w:sz w:val="32"/>
          <w:szCs w:val="32"/>
        </w:rPr>
        <w:t>以下参数的取值是基于市交通委</w:t>
      </w:r>
      <w:r>
        <w:rPr>
          <w:rFonts w:ascii="仿宋_GB2312" w:eastAsia="仿宋_GB2312"/>
          <w:sz w:val="32"/>
          <w:szCs w:val="32"/>
        </w:rPr>
        <w:t>202</w:t>
      </w:r>
      <w:r>
        <w:rPr>
          <w:rFonts w:hint="eastAsia" w:ascii="仿宋_GB2312" w:eastAsia="仿宋_GB2312"/>
          <w:sz w:val="32"/>
          <w:szCs w:val="32"/>
        </w:rPr>
        <w:t>1年公开发布的交通出行、行业能耗等相关数据计算的基础年的参数情况</w:t>
      </w:r>
      <w:r>
        <w:rPr>
          <w:rFonts w:hint="eastAsia" w:ascii="仿宋_GB2312" w:eastAsia="仿宋_GB2312"/>
          <w:sz w:val="28"/>
          <w:szCs w:val="22"/>
        </w:rPr>
        <w:t>。</w:t>
      </w:r>
    </w:p>
    <w:p>
      <w:pPr>
        <w:spacing w:line="560" w:lineRule="exact"/>
        <w:ind w:firstLine="560" w:firstLineChars="200"/>
        <w:rPr>
          <w:rFonts w:ascii="仿宋_GB2312" w:eastAsia="仿宋_GB2312"/>
          <w:sz w:val="28"/>
          <w:szCs w:val="22"/>
        </w:rPr>
      </w:pPr>
    </w:p>
    <w:tbl>
      <w:tblPr>
        <w:tblStyle w:val="67"/>
        <w:tblW w:w="7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0"/>
        <w:gridCol w:w="3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390" w:type="dxa"/>
            <w:vAlign w:val="center"/>
          </w:tcPr>
          <w:p>
            <w:pPr>
              <w:spacing w:line="400" w:lineRule="exact"/>
              <w:jc w:val="center"/>
              <w:rPr>
                <w:rFonts w:ascii="仿宋_GB2312" w:eastAsia="仿宋_GB2312"/>
                <w:sz w:val="28"/>
                <w:szCs w:val="28"/>
              </w:rPr>
            </w:pPr>
            <w:r>
              <w:rPr>
                <w:rFonts w:hint="eastAsia" w:ascii="仿宋_GB2312" w:eastAsia="仿宋_GB2312"/>
                <w:sz w:val="28"/>
                <w:szCs w:val="28"/>
              </w:rPr>
              <w:t>参数</w:t>
            </w:r>
          </w:p>
        </w:tc>
        <w:tc>
          <w:tcPr>
            <w:tcW w:w="3545" w:type="dxa"/>
            <w:vAlign w:val="center"/>
          </w:tcPr>
          <w:p>
            <w:pPr>
              <w:spacing w:line="400" w:lineRule="exact"/>
              <w:jc w:val="center"/>
              <w:rPr>
                <w:rFonts w:ascii="仿宋_GB2312" w:eastAsia="仿宋_GB2312"/>
                <w:sz w:val="28"/>
                <w:szCs w:val="28"/>
              </w:rPr>
            </w:pPr>
            <w:r>
              <w:rPr>
                <w:rFonts w:hint="eastAsia" w:ascii="仿宋_GB2312" w:hAnsi="宋体" w:eastAsia="仿宋_GB2312" w:cs="宋体"/>
                <w:color w:val="000000"/>
                <w:kern w:val="0"/>
                <w:sz w:val="28"/>
                <w:szCs w:val="28"/>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390" w:type="dxa"/>
            <w:vAlign w:val="center"/>
          </w:tcPr>
          <w:p>
            <w:pPr>
              <w:spacing w:line="400" w:lineRule="exact"/>
              <w:jc w:val="center"/>
              <w:rPr>
                <w:rFonts w:ascii="仿宋_GB2312" w:hAnsi="宋体" w:eastAsia="仿宋_GB2312" w:cs="宋体"/>
                <w:color w:val="000000"/>
                <w:kern w:val="0"/>
                <w:sz w:val="28"/>
                <w:szCs w:val="28"/>
              </w:rPr>
            </w:pPr>
            <w:r>
              <w:rPr>
                <w:rFonts w:eastAsia="楷体_GB2312"/>
                <w:sz w:val="28"/>
                <w:szCs w:val="28"/>
              </w:rPr>
              <w:t>基础年能源类型为汽油，排量为j的小客车碳排放因子</w:t>
            </w:r>
            <w:r>
              <w:rPr>
                <w:rFonts w:hint="eastAsia" w:eastAsia="楷体_GB2312"/>
                <w:sz w:val="28"/>
                <w:szCs w:val="28"/>
              </w:rPr>
              <w:t>（</w:t>
            </w:r>
            <m:oMath>
              <m:sSub>
                <m:sSubPr>
                  <m:ctrlPr>
                    <w:rPr>
                      <w:rFonts w:ascii="Cambria Math" w:hAnsi="Cambria Math" w:eastAsia="楷体_GB2312"/>
                      <w:i/>
                      <w:sz w:val="28"/>
                      <w:szCs w:val="28"/>
                    </w:rPr>
                  </m:ctrlPr>
                </m:sSubPr>
                <m:e>
                  <m:r>
                    <m:rPr/>
                    <w:rPr>
                      <w:rFonts w:ascii="Cambria Math" w:hAnsi="Cambria Math" w:eastAsia="楷体_GB2312"/>
                      <w:sz w:val="28"/>
                      <w:szCs w:val="28"/>
                    </w:rPr>
                    <m:t>EF</m:t>
                  </m:r>
                  <m:ctrlPr>
                    <w:rPr>
                      <w:rFonts w:ascii="Cambria Math" w:hAnsi="Cambria Math" w:eastAsia="楷体_GB2312"/>
                      <w:i/>
                      <w:sz w:val="28"/>
                      <w:szCs w:val="28"/>
                    </w:rPr>
                  </m:ctrlPr>
                </m:e>
                <m:sub>
                  <m:r>
                    <m:rPr/>
                    <w:rPr>
                      <w:rFonts w:ascii="Cambria Math" w:hAnsi="Cambria Math" w:eastAsia="楷体_GB2312"/>
                      <w:sz w:val="28"/>
                      <w:szCs w:val="28"/>
                    </w:rPr>
                    <m:t>j</m:t>
                  </m:r>
                  <m:ctrlPr>
                    <w:rPr>
                      <w:rFonts w:ascii="Cambria Math" w:hAnsi="Cambria Math" w:eastAsia="楷体_GB2312"/>
                      <w:i/>
                      <w:sz w:val="28"/>
                      <w:szCs w:val="28"/>
                    </w:rPr>
                  </m:ctrlPr>
                </m:sub>
              </m:sSub>
            </m:oMath>
            <w:r>
              <w:rPr>
                <w:rFonts w:hint="eastAsia" w:eastAsia="楷体_GB2312"/>
                <w:sz w:val="28"/>
                <w:szCs w:val="28"/>
              </w:rPr>
              <w:t>）</w:t>
            </w:r>
          </w:p>
        </w:tc>
        <w:tc>
          <w:tcPr>
            <w:tcW w:w="3545" w:type="dxa"/>
            <w:vAlign w:val="center"/>
          </w:tcPr>
          <w:p>
            <w:pPr>
              <w:spacing w:line="400" w:lineRule="exact"/>
              <w:jc w:val="center"/>
              <w:rPr>
                <w:rFonts w:ascii="仿宋_GB2312" w:hAnsi="宋体" w:eastAsia="楷体_GB2312" w:cs="宋体"/>
                <w:color w:val="000000"/>
                <w:kern w:val="0"/>
                <w:sz w:val="28"/>
                <w:szCs w:val="28"/>
              </w:rPr>
            </w:pPr>
            <w:r>
              <w:rPr>
                <w:rFonts w:eastAsia="楷体_GB2312"/>
                <w:sz w:val="28"/>
                <w:szCs w:val="28"/>
              </w:rPr>
              <w:t>0.248kgCO</w:t>
            </w:r>
            <w:r>
              <w:rPr>
                <w:rFonts w:eastAsia="楷体_GB2312"/>
                <w:sz w:val="28"/>
                <w:szCs w:val="28"/>
                <w:vertAlign w:val="subscript"/>
              </w:rPr>
              <w:t>2</w:t>
            </w:r>
            <w:r>
              <w:rPr>
                <w:rFonts w:eastAsia="楷体_GB2312"/>
                <w:sz w:val="28"/>
                <w:szCs w:val="28"/>
              </w:rPr>
              <w:t>/</w:t>
            </w:r>
            <w:r>
              <w:rPr>
                <w:rFonts w:hint="eastAsia" w:eastAsia="楷体_GB2312"/>
                <w:sz w:val="28"/>
                <w:szCs w:val="28"/>
              </w:rPr>
              <w:t>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4390" w:type="dxa"/>
            <w:vAlign w:val="center"/>
          </w:tcPr>
          <w:p>
            <w:pPr>
              <w:spacing w:line="400" w:lineRule="exact"/>
              <w:jc w:val="center"/>
              <w:rPr>
                <w:rFonts w:ascii="仿宋_GB2312" w:eastAsia="仿宋_GB2312"/>
                <w:sz w:val="28"/>
                <w:szCs w:val="28"/>
              </w:rPr>
            </w:pPr>
            <w:r>
              <w:rPr>
                <w:rFonts w:hint="eastAsia" w:eastAsia="楷体_GB2312"/>
                <w:sz w:val="28"/>
                <w:szCs w:val="28"/>
              </w:rPr>
              <w:t>基础年新能源小客车所消耗电力的碳排放因子</w:t>
            </w:r>
            <w:r>
              <w:rPr>
                <w:rFonts w:hint="eastAsia" w:ascii="仿宋_GB2312" w:eastAsia="仿宋_GB2312"/>
                <w:sz w:val="28"/>
                <w:szCs w:val="28"/>
              </w:rPr>
              <w:t>（</w:t>
            </w:r>
            <w:r>
              <w:rPr>
                <w:rFonts w:eastAsia="楷体_GB2312"/>
                <w:sz w:val="28"/>
                <w:szCs w:val="28"/>
              </w:rPr>
              <w:t>EF</w:t>
            </w:r>
            <w:r>
              <w:rPr>
                <w:rFonts w:eastAsia="楷体_GB2312"/>
                <w:sz w:val="28"/>
                <w:szCs w:val="28"/>
                <w:vertAlign w:val="subscript"/>
              </w:rPr>
              <w:t>CO2</w:t>
            </w:r>
            <w:r>
              <w:rPr>
                <w:rFonts w:hint="eastAsia" w:ascii="仿宋_GB2312" w:eastAsia="仿宋_GB2312"/>
                <w:sz w:val="28"/>
                <w:szCs w:val="28"/>
              </w:rPr>
              <w:t>）</w:t>
            </w:r>
          </w:p>
        </w:tc>
        <w:tc>
          <w:tcPr>
            <w:tcW w:w="3545" w:type="dxa"/>
            <w:vAlign w:val="center"/>
          </w:tcPr>
          <w:p>
            <w:pPr>
              <w:spacing w:line="400" w:lineRule="exact"/>
              <w:jc w:val="center"/>
              <w:rPr>
                <w:rFonts w:ascii="仿宋_GB2312" w:eastAsia="楷体_GB2312"/>
                <w:sz w:val="28"/>
                <w:szCs w:val="28"/>
              </w:rPr>
            </w:pPr>
            <w:r>
              <w:rPr>
                <w:rFonts w:eastAsia="楷体_GB2312"/>
                <w:sz w:val="28"/>
                <w:szCs w:val="28"/>
              </w:rPr>
              <w:t>0.097 kgCO</w:t>
            </w:r>
            <w:r>
              <w:rPr>
                <w:rFonts w:eastAsia="楷体_GB2312"/>
                <w:sz w:val="28"/>
                <w:szCs w:val="28"/>
                <w:vertAlign w:val="subscript"/>
              </w:rPr>
              <w:t>2</w:t>
            </w:r>
            <w:r>
              <w:rPr>
                <w:rFonts w:eastAsia="楷体_GB2312"/>
                <w:sz w:val="28"/>
                <w:szCs w:val="28"/>
              </w:rPr>
              <w:t>/</w:t>
            </w:r>
            <w:r>
              <w:rPr>
                <w:rFonts w:hint="eastAsia" w:eastAsia="楷体_GB2312"/>
                <w:sz w:val="28"/>
                <w:szCs w:val="28"/>
              </w:rPr>
              <w:t>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4390" w:type="dxa"/>
            <w:vAlign w:val="center"/>
          </w:tcPr>
          <w:p>
            <w:pPr>
              <w:spacing w:line="400" w:lineRule="exact"/>
              <w:jc w:val="center"/>
              <w:rPr>
                <w:rFonts w:eastAsia="楷体_GB2312"/>
                <w:sz w:val="28"/>
                <w:szCs w:val="28"/>
              </w:rPr>
            </w:pPr>
            <w:r>
              <w:rPr>
                <w:rFonts w:hint="eastAsia" w:eastAsia="楷体_GB2312"/>
                <w:sz w:val="28"/>
                <w:szCs w:val="28"/>
              </w:rPr>
              <w:t>里程转换系数k</w:t>
            </w:r>
          </w:p>
        </w:tc>
        <w:tc>
          <w:tcPr>
            <w:tcW w:w="3545" w:type="dxa"/>
            <w:vAlign w:val="center"/>
          </w:tcPr>
          <w:p>
            <w:pPr>
              <w:spacing w:line="400" w:lineRule="exact"/>
              <w:jc w:val="center"/>
              <w:rPr>
                <w:rFonts w:eastAsia="楷体_GB2312"/>
                <w:sz w:val="28"/>
                <w:szCs w:val="28"/>
              </w:rPr>
            </w:pPr>
            <w:r>
              <w:rPr>
                <w:rFonts w:hint="eastAsia" w:eastAsia="楷体_GB2312"/>
                <w:sz w:val="28"/>
                <w:szCs w:val="28"/>
              </w:rPr>
              <w:t>0.</w:t>
            </w:r>
            <w:r>
              <w:rPr>
                <w:rFonts w:eastAsia="楷体_GB2312"/>
                <w:sz w:val="28"/>
                <w:szCs w:val="28"/>
              </w:rPr>
              <w:t>86</w:t>
            </w:r>
          </w:p>
        </w:tc>
      </w:tr>
    </w:tbl>
    <w:p>
      <w:pPr>
        <w:widowControl/>
        <w:jc w:val="left"/>
        <w:rPr>
          <w:rFonts w:ascii="黑体" w:hAnsi="黑体" w:eastAsia="黑体" w:cs="仿宋_GB2312"/>
          <w:bCs/>
          <w:sz w:val="32"/>
          <w:szCs w:val="32"/>
        </w:rPr>
      </w:pPr>
    </w:p>
    <w:p>
      <w:pPr>
        <w:widowControl/>
        <w:jc w:val="left"/>
        <w:rPr>
          <w:rFonts w:ascii="黑体" w:hAnsi="黑体" w:eastAsia="黑体" w:cs="仿宋_GB2312"/>
          <w:bCs/>
          <w:sz w:val="32"/>
          <w:szCs w:val="32"/>
        </w:rPr>
      </w:pPr>
    </w:p>
    <w:p>
      <w:pPr>
        <w:widowControl/>
        <w:jc w:val="left"/>
        <w:rPr>
          <w:rFonts w:ascii="黑体" w:hAnsi="黑体" w:eastAsia="黑体" w:cs="仿宋_GB2312"/>
          <w:bCs/>
          <w:sz w:val="32"/>
          <w:szCs w:val="32"/>
        </w:rPr>
      </w:pPr>
    </w:p>
    <w:p>
      <w:pPr>
        <w:widowControl/>
        <w:jc w:val="left"/>
        <w:rPr>
          <w:rFonts w:ascii="黑体" w:hAnsi="黑体" w:eastAsia="黑体" w:cs="仿宋_GB2312"/>
          <w:bCs/>
          <w:sz w:val="32"/>
          <w:szCs w:val="32"/>
        </w:rPr>
      </w:pPr>
    </w:p>
    <w:p>
      <w:pPr>
        <w:widowControl/>
        <w:jc w:val="left"/>
        <w:rPr>
          <w:rFonts w:ascii="黑体" w:hAnsi="黑体" w:eastAsia="黑体" w:cs="仿宋_GB2312"/>
          <w:bCs/>
          <w:sz w:val="32"/>
          <w:szCs w:val="32"/>
        </w:rPr>
      </w:pPr>
    </w:p>
    <w:p>
      <w:pPr>
        <w:widowControl/>
        <w:jc w:val="left"/>
        <w:rPr>
          <w:rFonts w:ascii="黑体" w:hAnsi="黑体" w:eastAsia="黑体" w:cs="仿宋_GB2312"/>
          <w:bCs/>
          <w:sz w:val="32"/>
          <w:szCs w:val="32"/>
        </w:rPr>
      </w:pPr>
    </w:p>
    <w:p>
      <w:pPr>
        <w:widowControl/>
        <w:jc w:val="left"/>
        <w:rPr>
          <w:rFonts w:ascii="黑体" w:hAnsi="黑体" w:eastAsia="黑体" w:cs="仿宋_GB2312"/>
          <w:bCs/>
          <w:sz w:val="32"/>
          <w:szCs w:val="32"/>
        </w:rPr>
      </w:pPr>
    </w:p>
    <w:p>
      <w:pPr>
        <w:widowControl/>
        <w:jc w:val="left"/>
        <w:rPr>
          <w:rFonts w:ascii="黑体" w:hAnsi="黑体" w:eastAsia="黑体" w:cs="仿宋_GB2312"/>
          <w:bCs/>
          <w:sz w:val="32"/>
          <w:szCs w:val="32"/>
        </w:rPr>
      </w:pPr>
    </w:p>
    <w:p>
      <w:pPr>
        <w:widowControl/>
        <w:jc w:val="left"/>
        <w:rPr>
          <w:rFonts w:ascii="黑体" w:hAnsi="黑体" w:eastAsia="黑体" w:cs="仿宋_GB2312"/>
          <w:bCs/>
          <w:sz w:val="32"/>
          <w:szCs w:val="32"/>
        </w:rPr>
      </w:pPr>
    </w:p>
    <w:p>
      <w:pPr>
        <w:widowControl/>
        <w:jc w:val="left"/>
        <w:rPr>
          <w:rFonts w:ascii="黑体" w:hAnsi="黑体" w:eastAsia="黑体" w:cs="仿宋_GB2312"/>
          <w:bCs/>
          <w:sz w:val="32"/>
          <w:szCs w:val="32"/>
        </w:rPr>
      </w:pPr>
    </w:p>
    <w:p>
      <w:pPr>
        <w:widowControl/>
        <w:spacing w:line="360" w:lineRule="auto"/>
        <w:jc w:val="left"/>
        <w:rPr>
          <w:rFonts w:ascii="黑体" w:hAnsi="黑体" w:eastAsia="黑体" w:cs="仿宋_GB2312"/>
          <w:bCs/>
          <w:sz w:val="32"/>
          <w:szCs w:val="32"/>
        </w:rPr>
      </w:pPr>
      <w:r>
        <w:rPr>
          <w:rFonts w:hint="eastAsia" w:ascii="黑体" w:hAnsi="黑体" w:eastAsia="黑体" w:cs="仿宋_GB2312"/>
          <w:bCs/>
          <w:sz w:val="32"/>
          <w:szCs w:val="32"/>
        </w:rPr>
        <w:t>附件</w:t>
      </w:r>
      <w:r>
        <w:rPr>
          <w:rFonts w:ascii="黑体" w:hAnsi="黑体" w:eastAsia="黑体" w:cs="仿宋_GB2312"/>
          <w:bCs/>
          <w:sz w:val="32"/>
          <w:szCs w:val="32"/>
        </w:rPr>
        <w:t>3</w:t>
      </w:r>
    </w:p>
    <w:p>
      <w:pPr>
        <w:widowControl/>
        <w:spacing w:line="360" w:lineRule="auto"/>
        <w:jc w:val="left"/>
        <w:rPr>
          <w:rFonts w:ascii="黑体" w:hAnsi="黑体" w:eastAsia="黑体" w:cs="仿宋_GB2312"/>
          <w:bCs/>
          <w:sz w:val="32"/>
          <w:szCs w:val="32"/>
        </w:rPr>
      </w:pPr>
    </w:p>
    <w:p>
      <w:pPr>
        <w:widowControl/>
        <w:jc w:val="center"/>
        <w:rPr>
          <w:rFonts w:ascii="方正小标宋简体" w:hAnsi="宋体" w:eastAsia="方正小标宋简体"/>
          <w:bCs/>
          <w:sz w:val="44"/>
          <w:szCs w:val="44"/>
        </w:rPr>
      </w:pPr>
      <w:r>
        <w:rPr>
          <w:rFonts w:hint="eastAsia" w:ascii="方正小标宋简体" w:hAnsi="宋体" w:eastAsia="方正小标宋简体"/>
          <w:bCs/>
          <w:sz w:val="44"/>
          <w:szCs w:val="44"/>
        </w:rPr>
        <w:t>北京市低碳出行碳减排项目审核</w:t>
      </w:r>
    </w:p>
    <w:p>
      <w:pPr>
        <w:widowControl/>
        <w:jc w:val="center"/>
        <w:rPr>
          <w:rFonts w:ascii="方正小标宋简体" w:hAnsi="宋体" w:eastAsia="方正小标宋简体"/>
          <w:bCs/>
          <w:sz w:val="44"/>
          <w:szCs w:val="44"/>
        </w:rPr>
      </w:pPr>
      <w:r>
        <w:rPr>
          <w:rFonts w:hint="eastAsia" w:ascii="方正小标宋简体" w:hAnsi="宋体" w:eastAsia="方正小标宋简体"/>
          <w:bCs/>
          <w:sz w:val="44"/>
          <w:szCs w:val="44"/>
        </w:rPr>
        <w:t>与核证技术指南</w:t>
      </w:r>
    </w:p>
    <w:p>
      <w:pPr>
        <w:widowControl/>
        <w:jc w:val="center"/>
        <w:rPr>
          <w:rFonts w:ascii="方正小标宋简体" w:hAnsi="宋体" w:eastAsia="方正小标宋简体"/>
          <w:bCs/>
          <w:sz w:val="44"/>
          <w:szCs w:val="44"/>
        </w:rPr>
      </w:pPr>
      <w:r>
        <w:rPr>
          <w:rFonts w:hint="eastAsia" w:ascii="楷体_GB2312" w:hAnsi="宋体" w:eastAsia="楷体_GB2312"/>
          <w:bCs/>
          <w:sz w:val="32"/>
          <w:szCs w:val="32"/>
        </w:rPr>
        <w:t>（试行版）</w:t>
      </w: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widowControl/>
        <w:jc w:val="center"/>
        <w:rPr>
          <w:rFonts w:ascii="方正小标宋简体" w:hAnsi="宋体" w:eastAsia="方正小标宋简体"/>
          <w:bCs/>
          <w:sz w:val="44"/>
          <w:szCs w:val="44"/>
        </w:rPr>
      </w:pPr>
    </w:p>
    <w:p>
      <w:pPr>
        <w:widowControl/>
        <w:jc w:val="center"/>
        <w:rPr>
          <w:rFonts w:ascii="方正小标宋简体" w:hAnsi="等线" w:eastAsia="方正小标宋简体"/>
          <w:sz w:val="44"/>
          <w:szCs w:val="44"/>
        </w:rPr>
      </w:pPr>
    </w:p>
    <w:p>
      <w:pPr>
        <w:widowControl/>
        <w:jc w:val="center"/>
        <w:rPr>
          <w:rFonts w:ascii="方正小标宋简体" w:hAnsi="等线" w:eastAsia="方正小标宋简体"/>
          <w:sz w:val="44"/>
          <w:szCs w:val="44"/>
        </w:rPr>
      </w:pPr>
    </w:p>
    <w:p>
      <w:pPr>
        <w:widowControl/>
        <w:jc w:val="center"/>
        <w:rPr>
          <w:rFonts w:ascii="方正小标宋简体" w:hAnsi="等线" w:eastAsia="方正小标宋简体"/>
          <w:sz w:val="44"/>
          <w:szCs w:val="44"/>
        </w:rPr>
      </w:pPr>
    </w:p>
    <w:p>
      <w:pPr>
        <w:widowControl/>
        <w:jc w:val="center"/>
        <w:rPr>
          <w:rFonts w:ascii="仿宋_GB2312" w:hAnsi="等线" w:eastAsia="仿宋_GB2312"/>
          <w:sz w:val="32"/>
          <w:szCs w:val="32"/>
        </w:rPr>
      </w:pPr>
      <w:r>
        <w:rPr>
          <w:rFonts w:hint="eastAsia" w:ascii="仿宋_GB2312" w:hAnsi="等线" w:eastAsia="仿宋_GB2312"/>
          <w:sz w:val="32"/>
          <w:szCs w:val="32"/>
        </w:rPr>
        <w:t>202</w:t>
      </w:r>
      <w:r>
        <w:rPr>
          <w:rFonts w:ascii="仿宋_GB2312" w:hAnsi="等线" w:eastAsia="仿宋_GB2312"/>
          <w:sz w:val="32"/>
          <w:szCs w:val="32"/>
        </w:rPr>
        <w:t>2</w:t>
      </w:r>
      <w:r>
        <w:rPr>
          <w:rFonts w:hint="eastAsia" w:ascii="仿宋_GB2312" w:hAnsi="等线" w:eastAsia="仿宋_GB2312"/>
          <w:sz w:val="32"/>
          <w:szCs w:val="32"/>
        </w:rPr>
        <w:t>年</w:t>
      </w:r>
      <w:r>
        <w:rPr>
          <w:rFonts w:ascii="仿宋_GB2312" w:hAnsi="等线" w:eastAsia="仿宋_GB2312"/>
          <w:sz w:val="32"/>
          <w:szCs w:val="32"/>
        </w:rPr>
        <w:t>4</w:t>
      </w:r>
      <w:r>
        <w:rPr>
          <w:rFonts w:hint="eastAsia" w:ascii="仿宋_GB2312" w:hAnsi="等线" w:eastAsia="仿宋_GB2312"/>
          <w:sz w:val="32"/>
          <w:szCs w:val="32"/>
        </w:rPr>
        <w:t>月</w:t>
      </w:r>
    </w:p>
    <w:p>
      <w:pPr>
        <w:widowControl/>
        <w:jc w:val="center"/>
        <w:rPr>
          <w:rFonts w:ascii="仿宋_GB2312" w:hAnsi="等线" w:eastAsia="仿宋_GB2312"/>
          <w:sz w:val="32"/>
          <w:szCs w:val="32"/>
        </w:rPr>
      </w:pPr>
    </w:p>
    <w:p>
      <w:pPr>
        <w:widowControl/>
        <w:jc w:val="center"/>
        <w:rPr>
          <w:rFonts w:ascii="仿宋_GB2312" w:hAnsi="等线" w:eastAsia="仿宋_GB2312"/>
          <w:sz w:val="32"/>
          <w:szCs w:val="32"/>
        </w:rPr>
      </w:pPr>
    </w:p>
    <w:p>
      <w:pPr>
        <w:keepNext/>
        <w:keepLines/>
        <w:widowControl/>
        <w:spacing w:before="240" w:line="256" w:lineRule="auto"/>
        <w:jc w:val="center"/>
        <w:rPr>
          <w:rFonts w:ascii="方正小标宋简体" w:hAnsi="黑体" w:eastAsia="方正小标宋简体"/>
          <w:bCs/>
          <w:color w:val="0D0D0D"/>
          <w:kern w:val="0"/>
          <w:sz w:val="44"/>
          <w:szCs w:val="44"/>
        </w:rPr>
      </w:pPr>
      <w:r>
        <w:rPr>
          <w:rFonts w:hint="eastAsia" w:ascii="方正小标宋简体" w:hAnsi="黑体" w:eastAsia="方正小标宋简体"/>
          <w:bCs/>
          <w:color w:val="0D0D0D"/>
          <w:kern w:val="0"/>
          <w:sz w:val="44"/>
          <w:szCs w:val="44"/>
          <w:lang w:val="zh-CN"/>
        </w:rPr>
        <w:t>目录</w:t>
      </w:r>
    </w:p>
    <w:p>
      <w:pPr>
        <w:tabs>
          <w:tab w:val="right" w:leader="dot" w:pos="8296"/>
        </w:tabs>
        <w:spacing w:line="360" w:lineRule="auto"/>
        <w:jc w:val="left"/>
        <w:rPr>
          <w:rFonts w:ascii="仿宋_GB2312" w:hAnsi="等线" w:eastAsia="仿宋_GB2312"/>
          <w:color w:val="0D0D0D"/>
          <w:sz w:val="32"/>
          <w:szCs w:val="32"/>
        </w:rPr>
      </w:pPr>
      <w:r>
        <w:rPr>
          <w:rFonts w:hint="eastAsia" w:ascii="仿宋_GB2312" w:eastAsia="仿宋_GB2312" w:cs="Calibri"/>
          <w:b/>
          <w:color w:val="0D0D0D"/>
          <w:sz w:val="32"/>
          <w:szCs w:val="24"/>
          <w:u w:val="single"/>
        </w:rPr>
        <w:t>一、项目审核登记流程与要求</w:t>
      </w:r>
      <w:r>
        <w:rPr>
          <w:rFonts w:hint="eastAsia" w:ascii="仿宋_GB2312" w:eastAsia="仿宋_GB2312" w:cs="Calibri"/>
          <w:b/>
          <w:color w:val="0D0D0D"/>
          <w:sz w:val="32"/>
          <w:szCs w:val="24"/>
          <w:u w:val="single"/>
          <w:lang w:val="en-US" w:eastAsia="zh-CN"/>
        </w:rPr>
        <w:t xml:space="preserve"> </w:t>
      </w:r>
      <w:r>
        <w:rPr>
          <w:rFonts w:hint="eastAsia" w:ascii="仿宋_GB2312" w:eastAsia="仿宋_GB2312" w:cs="Calibri"/>
          <w:b/>
          <w:color w:val="0D0D0D"/>
          <w:sz w:val="32"/>
          <w:szCs w:val="24"/>
        </w:rPr>
        <w:tab/>
      </w:r>
      <w:r>
        <w:rPr>
          <w:rFonts w:hint="eastAsia" w:ascii="仿宋_GB2312" w:eastAsia="仿宋_GB2312" w:cs="Calibri"/>
          <w:b/>
          <w:color w:val="0D0D0D"/>
          <w:sz w:val="32"/>
          <w:szCs w:val="24"/>
        </w:rPr>
        <w:t>37</w:t>
      </w:r>
    </w:p>
    <w:p>
      <w:pPr>
        <w:tabs>
          <w:tab w:val="left" w:pos="1260"/>
          <w:tab w:val="right" w:leader="dot" w:pos="8296"/>
        </w:tabs>
        <w:spacing w:line="360" w:lineRule="auto"/>
        <w:ind w:left="560"/>
        <w:jc w:val="left"/>
        <w:rPr>
          <w:rFonts w:ascii="仿宋_GB2312" w:hAnsi="等线" w:eastAsia="仿宋_GB2312"/>
          <w:color w:val="0D0D0D"/>
          <w:sz w:val="32"/>
          <w:szCs w:val="32"/>
        </w:rPr>
      </w:pPr>
      <w:r>
        <w:rPr>
          <w:rFonts w:hint="eastAsia" w:ascii="仿宋_GB2312" w:eastAsia="仿宋_GB2312" w:cs="Calibri"/>
          <w:color w:val="0D0D0D"/>
          <w:sz w:val="32"/>
          <w:szCs w:val="24"/>
          <w:u w:val="single"/>
        </w:rPr>
        <w:t>(一)</w:t>
      </w:r>
      <w:r>
        <w:rPr>
          <w:rFonts w:hint="eastAsia" w:ascii="仿宋_GB2312" w:hAnsi="等线" w:eastAsia="仿宋_GB2312"/>
          <w:color w:val="0D0D0D"/>
          <w:sz w:val="32"/>
          <w:szCs w:val="24"/>
        </w:rPr>
        <w:tab/>
      </w:r>
      <w:r>
        <w:rPr>
          <w:rFonts w:hint="eastAsia" w:ascii="仿宋_GB2312" w:eastAsia="仿宋_GB2312" w:cs="Calibri"/>
          <w:color w:val="0D0D0D"/>
          <w:sz w:val="32"/>
          <w:szCs w:val="24"/>
          <w:u w:val="single"/>
        </w:rPr>
        <w:t>项目审核流程</w:t>
      </w:r>
      <w:r>
        <w:rPr>
          <w:rFonts w:hint="eastAsia" w:ascii="仿宋_GB2312" w:eastAsia="仿宋_GB2312" w:cs="Calibri"/>
          <w:color w:val="0D0D0D"/>
          <w:sz w:val="32"/>
          <w:szCs w:val="24"/>
          <w:u w:val="single"/>
          <w:lang w:val="en-US" w:eastAsia="zh-CN"/>
        </w:rPr>
        <w:t xml:space="preserve"> </w:t>
      </w:r>
      <w:r>
        <w:rPr>
          <w:rFonts w:hint="eastAsia" w:ascii="仿宋_GB2312" w:eastAsia="仿宋_GB2312" w:cs="Calibri"/>
          <w:color w:val="0D0D0D"/>
          <w:sz w:val="32"/>
          <w:szCs w:val="24"/>
        </w:rPr>
        <w:tab/>
      </w:r>
      <w:r>
        <w:rPr>
          <w:rFonts w:hint="eastAsia" w:ascii="仿宋_GB2312" w:eastAsia="仿宋_GB2312" w:cs="Calibri"/>
          <w:color w:val="0D0D0D"/>
          <w:sz w:val="32"/>
          <w:szCs w:val="24"/>
        </w:rPr>
        <w:t>37</w:t>
      </w:r>
    </w:p>
    <w:p>
      <w:pPr>
        <w:tabs>
          <w:tab w:val="left" w:pos="1260"/>
          <w:tab w:val="right" w:leader="dot" w:pos="8296"/>
        </w:tabs>
        <w:spacing w:line="360" w:lineRule="auto"/>
        <w:ind w:left="560"/>
        <w:jc w:val="left"/>
        <w:rPr>
          <w:rFonts w:ascii="仿宋_GB2312" w:hAnsi="等线" w:eastAsia="仿宋_GB2312"/>
          <w:color w:val="0D0D0D"/>
          <w:sz w:val="32"/>
          <w:szCs w:val="32"/>
        </w:rPr>
      </w:pPr>
      <w:r>
        <w:rPr>
          <w:rFonts w:hint="eastAsia" w:ascii="仿宋_GB2312" w:eastAsia="仿宋_GB2312" w:cs="Calibri"/>
          <w:color w:val="0D0D0D"/>
          <w:sz w:val="32"/>
          <w:szCs w:val="24"/>
          <w:u w:val="single"/>
        </w:rPr>
        <w:t>(二)</w:t>
      </w:r>
      <w:r>
        <w:rPr>
          <w:rFonts w:hint="eastAsia" w:ascii="仿宋_GB2312" w:hAnsi="等线" w:eastAsia="仿宋_GB2312"/>
          <w:color w:val="0D0D0D"/>
          <w:sz w:val="32"/>
          <w:szCs w:val="24"/>
        </w:rPr>
        <w:tab/>
      </w:r>
      <w:r>
        <w:rPr>
          <w:rFonts w:hint="eastAsia" w:ascii="仿宋_GB2312" w:eastAsia="仿宋_GB2312" w:cs="Calibri"/>
          <w:color w:val="0D0D0D"/>
          <w:sz w:val="32"/>
          <w:szCs w:val="24"/>
          <w:u w:val="single"/>
        </w:rPr>
        <w:t>项目审核要求</w:t>
      </w:r>
      <w:r>
        <w:rPr>
          <w:rFonts w:hint="eastAsia" w:ascii="仿宋_GB2312" w:eastAsia="仿宋_GB2312" w:cs="Calibri"/>
          <w:color w:val="0D0D0D"/>
          <w:sz w:val="32"/>
          <w:szCs w:val="24"/>
        </w:rPr>
        <w:tab/>
      </w:r>
      <w:r>
        <w:rPr>
          <w:rFonts w:hint="eastAsia" w:ascii="仿宋_GB2312" w:eastAsia="仿宋_GB2312" w:cs="Calibri"/>
          <w:color w:val="0D0D0D"/>
          <w:sz w:val="32"/>
          <w:szCs w:val="24"/>
        </w:rPr>
        <w:t>38</w:t>
      </w:r>
    </w:p>
    <w:p>
      <w:pPr>
        <w:tabs>
          <w:tab w:val="left" w:pos="840"/>
          <w:tab w:val="right" w:leader="dot" w:pos="8296"/>
        </w:tabs>
        <w:spacing w:line="360" w:lineRule="auto"/>
        <w:jc w:val="left"/>
        <w:rPr>
          <w:rFonts w:ascii="仿宋_GB2312" w:eastAsia="仿宋_GB2312" w:cs="Calibri"/>
          <w:b/>
          <w:color w:val="0D0D0D"/>
          <w:sz w:val="32"/>
          <w:szCs w:val="32"/>
        </w:rPr>
      </w:pPr>
      <w:r>
        <w:rPr>
          <w:rFonts w:hint="eastAsia" w:ascii="仿宋_GB2312" w:eastAsia="仿宋_GB2312" w:cs="Calibri"/>
          <w:b/>
          <w:color w:val="0D0D0D"/>
          <w:sz w:val="32"/>
          <w:szCs w:val="24"/>
          <w:u w:val="single"/>
        </w:rPr>
        <w:t>二、项目减排量核证与审核流程与要求</w:t>
      </w:r>
      <w:r>
        <w:rPr>
          <w:rFonts w:hint="eastAsia" w:ascii="仿宋_GB2312" w:eastAsia="仿宋_GB2312" w:cs="Calibri"/>
          <w:b/>
          <w:color w:val="0D0D0D"/>
          <w:sz w:val="32"/>
          <w:szCs w:val="24"/>
          <w:u w:val="single"/>
          <w:lang w:val="en-US" w:eastAsia="zh-CN"/>
        </w:rPr>
        <w:t xml:space="preserve"> </w:t>
      </w:r>
      <w:r>
        <w:rPr>
          <w:rFonts w:hint="eastAsia" w:ascii="仿宋_GB2312" w:eastAsia="仿宋_GB2312" w:cs="Calibri"/>
          <w:b/>
          <w:color w:val="0D0D0D"/>
          <w:sz w:val="32"/>
          <w:szCs w:val="24"/>
        </w:rPr>
        <w:tab/>
      </w:r>
      <w:r>
        <w:rPr>
          <w:rFonts w:hint="eastAsia" w:ascii="仿宋_GB2312" w:eastAsia="仿宋_GB2312" w:cs="Calibri"/>
          <w:b/>
          <w:color w:val="0D0D0D"/>
          <w:sz w:val="32"/>
          <w:szCs w:val="24"/>
        </w:rPr>
        <w:t>39</w:t>
      </w:r>
    </w:p>
    <w:p>
      <w:pPr>
        <w:tabs>
          <w:tab w:val="left" w:pos="1260"/>
          <w:tab w:val="right" w:leader="dot" w:pos="8296"/>
        </w:tabs>
        <w:spacing w:line="360" w:lineRule="auto"/>
        <w:ind w:left="560"/>
        <w:jc w:val="left"/>
        <w:rPr>
          <w:rFonts w:ascii="仿宋_GB2312" w:eastAsia="仿宋_GB2312" w:cs="Calibri"/>
          <w:color w:val="0D0D0D"/>
          <w:sz w:val="32"/>
          <w:szCs w:val="32"/>
        </w:rPr>
      </w:pPr>
      <w:r>
        <w:rPr>
          <w:rFonts w:hint="eastAsia" w:ascii="仿宋_GB2312" w:eastAsia="仿宋_GB2312" w:cs="Calibri"/>
          <w:color w:val="0D0D0D"/>
          <w:sz w:val="32"/>
          <w:szCs w:val="24"/>
          <w:u w:val="single"/>
        </w:rPr>
        <w:t>(一)项目减排量核证与审核流程</w:t>
      </w:r>
      <w:r>
        <w:rPr>
          <w:rFonts w:hint="eastAsia" w:ascii="仿宋_GB2312" w:eastAsia="仿宋_GB2312" w:cs="Calibri"/>
          <w:color w:val="0D0D0D"/>
          <w:sz w:val="32"/>
          <w:szCs w:val="24"/>
        </w:rPr>
        <w:tab/>
      </w:r>
      <w:r>
        <w:rPr>
          <w:rFonts w:hint="eastAsia" w:ascii="仿宋_GB2312" w:eastAsia="仿宋_GB2312" w:cs="Calibri"/>
          <w:color w:val="0D0D0D"/>
          <w:sz w:val="32"/>
          <w:szCs w:val="24"/>
          <w:lang w:val="en-US" w:eastAsia="zh-CN"/>
        </w:rPr>
        <w:t xml:space="preserve"> </w:t>
      </w:r>
      <w:r>
        <w:rPr>
          <w:rFonts w:hint="eastAsia" w:ascii="仿宋_GB2312" w:eastAsia="仿宋_GB2312" w:cs="Calibri"/>
          <w:color w:val="0D0D0D"/>
          <w:sz w:val="32"/>
          <w:szCs w:val="24"/>
        </w:rPr>
        <w:t>39</w:t>
      </w:r>
    </w:p>
    <w:p>
      <w:pPr>
        <w:tabs>
          <w:tab w:val="left" w:pos="1260"/>
          <w:tab w:val="right" w:leader="dot" w:pos="8296"/>
        </w:tabs>
        <w:spacing w:line="360" w:lineRule="auto"/>
        <w:ind w:left="560"/>
        <w:jc w:val="left"/>
        <w:rPr>
          <w:rFonts w:ascii="仿宋_GB2312" w:hAnsi="等线" w:eastAsia="仿宋_GB2312"/>
          <w:color w:val="0D0D0D"/>
          <w:sz w:val="32"/>
          <w:szCs w:val="32"/>
        </w:rPr>
      </w:pPr>
      <w:r>
        <w:rPr>
          <w:rFonts w:hint="eastAsia" w:ascii="仿宋_GB2312" w:eastAsia="仿宋_GB2312" w:cs="Calibri"/>
          <w:color w:val="0D0D0D"/>
          <w:sz w:val="32"/>
          <w:szCs w:val="24"/>
          <w:u w:val="single"/>
        </w:rPr>
        <w:t>(二)</w:t>
      </w:r>
      <w:r>
        <w:rPr>
          <w:rFonts w:hint="eastAsia" w:ascii="仿宋_GB2312" w:hAnsi="等线" w:eastAsia="仿宋_GB2312"/>
          <w:color w:val="0D0D0D"/>
          <w:sz w:val="32"/>
          <w:szCs w:val="24"/>
        </w:rPr>
        <w:tab/>
      </w:r>
      <w:r>
        <w:rPr>
          <w:rFonts w:hint="eastAsia" w:ascii="仿宋_GB2312" w:eastAsia="仿宋_GB2312" w:cs="Calibri"/>
          <w:color w:val="0D0D0D"/>
          <w:sz w:val="32"/>
          <w:szCs w:val="24"/>
          <w:u w:val="single"/>
        </w:rPr>
        <w:t>项目减排量核证和审核要求</w:t>
      </w:r>
      <w:r>
        <w:rPr>
          <w:rFonts w:hint="eastAsia" w:ascii="仿宋_GB2312" w:eastAsia="仿宋_GB2312" w:cs="Calibri"/>
          <w:color w:val="0D0D0D"/>
          <w:sz w:val="32"/>
          <w:szCs w:val="24"/>
        </w:rPr>
        <w:tab/>
      </w:r>
      <w:r>
        <w:rPr>
          <w:rFonts w:hint="eastAsia" w:ascii="仿宋_GB2312" w:eastAsia="仿宋_GB2312" w:cs="Calibri"/>
          <w:color w:val="0D0D0D"/>
          <w:sz w:val="32"/>
          <w:szCs w:val="24"/>
        </w:rPr>
        <w:t>40</w:t>
      </w:r>
    </w:p>
    <w:p>
      <w:pPr>
        <w:tabs>
          <w:tab w:val="right" w:leader="dot" w:pos="8296"/>
        </w:tabs>
        <w:spacing w:line="360" w:lineRule="auto"/>
        <w:jc w:val="left"/>
        <w:rPr>
          <w:rFonts w:ascii="仿宋_GB2312" w:hAnsi="等线" w:eastAsia="仿宋_GB2312"/>
          <w:color w:val="0D0D0D"/>
          <w:sz w:val="32"/>
          <w:szCs w:val="32"/>
        </w:rPr>
      </w:pPr>
      <w:r>
        <w:rPr>
          <w:rFonts w:hint="eastAsia" w:ascii="仿宋_GB2312" w:hAnsi="仿宋" w:eastAsia="仿宋_GB2312" w:cs="Calibri"/>
          <w:b/>
          <w:color w:val="0D0D0D"/>
          <w:sz w:val="32"/>
          <w:szCs w:val="24"/>
          <w:u w:val="single"/>
        </w:rPr>
        <w:t>附件1 项目设计文件模板</w:t>
      </w:r>
      <w:r>
        <w:rPr>
          <w:rFonts w:hint="eastAsia" w:ascii="仿宋_GB2312" w:hAnsi="仿宋" w:eastAsia="仿宋_GB2312" w:cs="Calibri"/>
          <w:b/>
          <w:color w:val="0D0D0D"/>
          <w:sz w:val="32"/>
          <w:szCs w:val="24"/>
          <w:u w:val="single"/>
          <w:lang w:val="en-US" w:eastAsia="zh-CN"/>
        </w:rPr>
        <w:t xml:space="preserve"> </w:t>
      </w:r>
      <w:r>
        <w:rPr>
          <w:rFonts w:hint="eastAsia" w:ascii="仿宋_GB2312" w:eastAsia="仿宋_GB2312" w:cs="Calibri"/>
          <w:b/>
          <w:color w:val="0D0D0D"/>
          <w:sz w:val="32"/>
          <w:szCs w:val="24"/>
        </w:rPr>
        <w:tab/>
      </w:r>
      <w:r>
        <w:rPr>
          <w:rFonts w:hint="eastAsia" w:ascii="仿宋_GB2312" w:eastAsia="仿宋_GB2312" w:cs="Calibri"/>
          <w:b/>
          <w:color w:val="0D0D0D"/>
          <w:sz w:val="32"/>
          <w:szCs w:val="24"/>
        </w:rPr>
        <w:t>46</w:t>
      </w:r>
    </w:p>
    <w:p>
      <w:pPr>
        <w:tabs>
          <w:tab w:val="right" w:leader="dot" w:pos="8296"/>
        </w:tabs>
        <w:spacing w:line="360" w:lineRule="auto"/>
        <w:jc w:val="left"/>
        <w:rPr>
          <w:rFonts w:ascii="仿宋_GB2312" w:hAnsi="等线" w:eastAsia="仿宋_GB2312"/>
          <w:color w:val="0D0D0D"/>
          <w:sz w:val="32"/>
          <w:szCs w:val="32"/>
        </w:rPr>
      </w:pPr>
      <w:r>
        <w:rPr>
          <w:rFonts w:hint="eastAsia" w:ascii="仿宋_GB2312" w:hAnsi="仿宋" w:eastAsia="仿宋_GB2312" w:cs="Calibri"/>
          <w:b/>
          <w:bCs/>
          <w:color w:val="0D0D0D"/>
          <w:kern w:val="44"/>
          <w:sz w:val="32"/>
          <w:szCs w:val="24"/>
          <w:u w:val="single"/>
        </w:rPr>
        <w:t>附件2 监测报告模板</w:t>
      </w:r>
      <w:r>
        <w:rPr>
          <w:rFonts w:hint="eastAsia" w:ascii="仿宋_GB2312" w:eastAsia="仿宋_GB2312" w:cs="Calibri"/>
          <w:b/>
          <w:color w:val="0D0D0D"/>
          <w:sz w:val="32"/>
          <w:szCs w:val="24"/>
        </w:rPr>
        <w:tab/>
      </w:r>
      <w:r>
        <w:rPr>
          <w:rFonts w:hint="eastAsia" w:ascii="仿宋_GB2312" w:eastAsia="仿宋_GB2312" w:cs="Calibri"/>
          <w:b/>
          <w:color w:val="0D0D0D"/>
          <w:sz w:val="32"/>
          <w:szCs w:val="24"/>
        </w:rPr>
        <w:t>56</w:t>
      </w:r>
    </w:p>
    <w:p>
      <w:pPr>
        <w:tabs>
          <w:tab w:val="right" w:leader="dot" w:pos="8296"/>
        </w:tabs>
        <w:spacing w:line="360" w:lineRule="auto"/>
        <w:jc w:val="left"/>
        <w:rPr>
          <w:rFonts w:hint="eastAsia" w:ascii="仿宋_GB2312" w:eastAsia="仿宋_GB2312" w:cs="Calibri"/>
          <w:b/>
          <w:sz w:val="32"/>
          <w:szCs w:val="32"/>
          <w:lang w:eastAsia="zh-CN"/>
        </w:rPr>
      </w:pPr>
      <w:r>
        <w:rPr>
          <w:rFonts w:hint="eastAsia" w:ascii="仿宋_GB2312" w:hAnsi="仿宋" w:eastAsia="仿宋_GB2312" w:cs="Calibri"/>
          <w:b/>
          <w:sz w:val="32"/>
          <w:szCs w:val="24"/>
          <w:u w:val="single"/>
        </w:rPr>
        <w:t>附件3</w:t>
      </w:r>
      <w:r>
        <w:rPr>
          <w:rFonts w:hint="eastAsia" w:ascii="仿宋_GB2312" w:eastAsia="仿宋_GB2312" w:cs="Calibri"/>
          <w:b/>
          <w:sz w:val="32"/>
          <w:szCs w:val="24"/>
          <w:u w:val="single"/>
        </w:rPr>
        <w:t xml:space="preserve"> 项目减排量核证报告模板</w:t>
      </w:r>
      <w:r>
        <w:rPr>
          <w:rFonts w:hint="eastAsia" w:ascii="仿宋_GB2312" w:eastAsia="仿宋_GB2312" w:cs="Calibri"/>
          <w:b/>
          <w:sz w:val="32"/>
          <w:szCs w:val="24"/>
        </w:rPr>
        <w:tab/>
      </w:r>
      <w:r>
        <w:rPr>
          <w:rFonts w:hint="eastAsia" w:ascii="仿宋_GB2312" w:eastAsia="仿宋_GB2312" w:cs="Calibri"/>
          <w:b/>
          <w:sz w:val="32"/>
          <w:szCs w:val="24"/>
        </w:rPr>
        <w:t>6</w:t>
      </w:r>
      <w:r>
        <w:rPr>
          <w:rFonts w:hint="eastAsia" w:ascii="仿宋_GB2312" w:eastAsia="仿宋_GB2312" w:cs="Calibri"/>
          <w:b/>
          <w:sz w:val="32"/>
          <w:szCs w:val="24"/>
          <w:lang w:val="en-US" w:eastAsia="zh-CN"/>
        </w:rPr>
        <w:t>9</w:t>
      </w:r>
    </w:p>
    <w:p>
      <w:pPr>
        <w:tabs>
          <w:tab w:val="right" w:leader="dot" w:pos="8296"/>
        </w:tabs>
        <w:spacing w:line="360" w:lineRule="auto"/>
        <w:jc w:val="left"/>
        <w:rPr>
          <w:rFonts w:hint="eastAsia" w:hAnsi="等线" w:eastAsia="仿宋_GB2312"/>
          <w:sz w:val="28"/>
          <w:u w:val="single"/>
          <w:lang w:eastAsia="zh-CN"/>
        </w:rPr>
      </w:pPr>
      <w:r>
        <w:rPr>
          <w:rFonts w:hint="eastAsia" w:ascii="仿宋_GB2312" w:hAnsi="仿宋" w:eastAsia="仿宋_GB2312" w:cs="Calibri"/>
          <w:b/>
          <w:sz w:val="32"/>
          <w:szCs w:val="24"/>
          <w:u w:val="single"/>
        </w:rPr>
        <w:t>附件4</w:t>
      </w:r>
      <w:r>
        <w:rPr>
          <w:rFonts w:hint="eastAsia" w:ascii="仿宋_GB2312" w:eastAsia="仿宋_GB2312" w:cs="Calibri"/>
          <w:b/>
          <w:sz w:val="32"/>
          <w:szCs w:val="24"/>
          <w:u w:val="single"/>
        </w:rPr>
        <w:t xml:space="preserve"> 北京市低碳出行项目审核申请函和申请表</w:t>
      </w:r>
      <w:r>
        <w:rPr>
          <w:rFonts w:hint="eastAsia" w:ascii="仿宋_GB2312" w:eastAsia="仿宋_GB2312" w:cs="Calibri"/>
          <w:b/>
          <w:sz w:val="32"/>
          <w:szCs w:val="24"/>
          <w:u w:val="none"/>
        </w:rPr>
        <w:tab/>
      </w:r>
      <w:r>
        <w:rPr>
          <w:rFonts w:hint="eastAsia" w:ascii="仿宋_GB2312" w:eastAsia="仿宋_GB2312" w:cs="Calibri"/>
          <w:b/>
          <w:sz w:val="32"/>
          <w:szCs w:val="24"/>
          <w:u w:val="none"/>
        </w:rPr>
        <w:t>8</w:t>
      </w:r>
      <w:r>
        <w:rPr>
          <w:rFonts w:hint="eastAsia" w:ascii="仿宋_GB2312" w:eastAsia="仿宋_GB2312" w:cs="Calibri"/>
          <w:b/>
          <w:sz w:val="32"/>
          <w:szCs w:val="24"/>
          <w:u w:val="none"/>
          <w:lang w:val="en-US" w:eastAsia="zh-CN"/>
        </w:rPr>
        <w:t>3</w:t>
      </w:r>
    </w:p>
    <w:p>
      <w:pPr>
        <w:tabs>
          <w:tab w:val="right" w:leader="dot" w:pos="8296"/>
        </w:tabs>
        <w:spacing w:line="360" w:lineRule="auto"/>
        <w:jc w:val="left"/>
        <w:rPr>
          <w:rFonts w:hint="eastAsia" w:ascii="仿宋_GB2312" w:hAnsi="等线" w:eastAsia="仿宋_GB2312"/>
          <w:color w:val="0563C1"/>
          <w:sz w:val="32"/>
          <w:szCs w:val="24"/>
          <w:u w:val="single"/>
          <w:lang w:eastAsia="zh-CN"/>
        </w:rPr>
      </w:pPr>
      <w:r>
        <w:rPr>
          <w:rFonts w:hint="eastAsia" w:ascii="仿宋_GB2312" w:hAnsi="仿宋" w:eastAsia="仿宋_GB2312" w:cs="Calibri"/>
          <w:b/>
          <w:sz w:val="32"/>
          <w:szCs w:val="24"/>
          <w:u w:val="single"/>
        </w:rPr>
        <w:t>附件5</w:t>
      </w:r>
      <w:r>
        <w:rPr>
          <w:rFonts w:hint="eastAsia" w:ascii="仿宋_GB2312" w:eastAsia="仿宋_GB2312" w:cs="Calibri"/>
          <w:b/>
          <w:sz w:val="32"/>
          <w:szCs w:val="24"/>
          <w:u w:val="single"/>
        </w:rPr>
        <w:t>北京市低碳出行碳减排量审核申请函</w:t>
      </w:r>
      <w:r>
        <w:rPr>
          <w:rFonts w:hint="eastAsia" w:ascii="仿宋_GB2312" w:eastAsia="仿宋_GB2312" w:cs="Calibri"/>
          <w:b/>
          <w:sz w:val="32"/>
          <w:szCs w:val="24"/>
          <w:u w:val="none"/>
        </w:rPr>
        <w:tab/>
      </w:r>
      <w:r>
        <w:rPr>
          <w:rFonts w:hint="eastAsia" w:ascii="仿宋_GB2312" w:eastAsia="仿宋_GB2312" w:cs="Calibri"/>
          <w:b/>
          <w:sz w:val="32"/>
          <w:szCs w:val="24"/>
          <w:u w:val="none"/>
        </w:rPr>
        <w:t>8</w:t>
      </w:r>
      <w:r>
        <w:rPr>
          <w:rFonts w:hint="eastAsia" w:ascii="仿宋_GB2312" w:eastAsia="仿宋_GB2312" w:cs="Calibri"/>
          <w:b/>
          <w:sz w:val="32"/>
          <w:szCs w:val="24"/>
          <w:u w:val="none"/>
          <w:lang w:val="en-US" w:eastAsia="zh-CN"/>
        </w:rPr>
        <w:t>5</w:t>
      </w:r>
    </w:p>
    <w:p>
      <w:pPr>
        <w:spacing w:line="276" w:lineRule="auto"/>
        <w:ind w:firstLine="560" w:firstLineChars="200"/>
        <w:rPr>
          <w:rFonts w:ascii="等线" w:hAnsi="等线" w:eastAsia="仿宋"/>
          <w:sz w:val="28"/>
          <w:szCs w:val="22"/>
        </w:rPr>
      </w:pPr>
    </w:p>
    <w:p>
      <w:pPr>
        <w:widowControl/>
        <w:spacing w:beforeAutospacing="1" w:afterAutospacing="1" w:line="276" w:lineRule="auto"/>
        <w:jc w:val="left"/>
        <w:rPr>
          <w:rFonts w:ascii="等线" w:hAnsi="等线" w:eastAsia="仿宋"/>
          <w:kern w:val="0"/>
          <w:sz w:val="28"/>
          <w:szCs w:val="22"/>
        </w:rPr>
        <w:sectPr>
          <w:headerReference r:id="rId6" w:type="first"/>
          <w:footerReference r:id="rId9" w:type="first"/>
          <w:headerReference r:id="rId4" w:type="default"/>
          <w:footerReference r:id="rId7" w:type="default"/>
          <w:headerReference r:id="rId5" w:type="even"/>
          <w:footerReference r:id="rId8" w:type="even"/>
          <w:pgSz w:w="11906" w:h="16838"/>
          <w:pgMar w:top="2098" w:right="1588" w:bottom="1984" w:left="1474" w:header="851" w:footer="1587" w:gutter="0"/>
          <w:paperSrc/>
          <w:pgNumType w:fmt="decimal"/>
          <w:cols w:space="0" w:num="1"/>
          <w:rtlGutter w:val="0"/>
          <w:docGrid w:type="lines" w:linePitch="312" w:charSpace="0"/>
        </w:sectPr>
      </w:pPr>
      <w:bookmarkStart w:id="197" w:name="_GoBack"/>
      <w:bookmarkEnd w:id="197"/>
    </w:p>
    <w:p>
      <w:pPr>
        <w:spacing w:line="560" w:lineRule="exact"/>
        <w:ind w:firstLine="640" w:firstLineChars="200"/>
        <w:rPr>
          <w:rFonts w:ascii="仿宋_GB2312" w:eastAsia="仿宋_GB2312"/>
          <w:color w:val="0D0D0D"/>
          <w:sz w:val="32"/>
          <w:szCs w:val="32"/>
        </w:rPr>
      </w:pPr>
      <w:r>
        <w:rPr>
          <w:rFonts w:hint="eastAsia" w:ascii="仿宋_GB2312" w:eastAsia="仿宋_GB2312"/>
          <w:sz w:val="32"/>
          <w:szCs w:val="32"/>
        </w:rPr>
        <w:t>为鼓励公众参与自愿减排行动，指导企业、社会组织和团体按照方法学开发和申报低碳出行碳减排项目，</w:t>
      </w:r>
      <w:r>
        <w:rPr>
          <w:rFonts w:hint="eastAsia" w:ascii="仿宋_GB2312" w:eastAsia="仿宋_GB2312"/>
          <w:color w:val="0D0D0D"/>
          <w:sz w:val="32"/>
          <w:szCs w:val="32"/>
        </w:rPr>
        <w:t>规范北京市低碳出行碳减排项目的审核与减排量核证，</w:t>
      </w:r>
      <w:r>
        <w:rPr>
          <w:rFonts w:hint="eastAsia" w:ascii="仿宋_GB2312" w:eastAsia="仿宋_GB2312"/>
          <w:sz w:val="32"/>
          <w:szCs w:val="32"/>
        </w:rPr>
        <w:t>参照国家2012年发布的《温室气体自愿减排交易管理暂行办法》及《温室气体自愿减排项目审定与核证指南》</w:t>
      </w:r>
      <w:r>
        <w:rPr>
          <w:rFonts w:hint="eastAsia" w:ascii="仿宋_GB2312" w:eastAsia="仿宋_GB2312"/>
          <w:color w:val="0D0D0D"/>
          <w:sz w:val="32"/>
          <w:szCs w:val="32"/>
        </w:rPr>
        <w:t>编制此技术指南。本指南在编制过程中</w:t>
      </w:r>
      <w:r>
        <w:rPr>
          <w:rFonts w:hint="eastAsia" w:ascii="仿宋_GB2312" w:eastAsia="仿宋_GB2312"/>
          <w:sz w:val="32"/>
          <w:szCs w:val="32"/>
        </w:rPr>
        <w:t>也</w:t>
      </w:r>
      <w:r>
        <w:rPr>
          <w:rFonts w:hint="eastAsia" w:ascii="仿宋_GB2312" w:eastAsia="仿宋_GB2312"/>
          <w:color w:val="0D0D0D"/>
          <w:sz w:val="32"/>
          <w:szCs w:val="32"/>
        </w:rPr>
        <w:t>考虑了北京市低碳出行碳减排项目的特点，待国家相关管理办法修订后将进一步对接和完善。</w:t>
      </w:r>
      <w:bookmarkStart w:id="11" w:name="_Toc43244925"/>
      <w:bookmarkStart w:id="12" w:name="_Toc100495283"/>
    </w:p>
    <w:p>
      <w:pPr>
        <w:spacing w:line="560" w:lineRule="exact"/>
        <w:ind w:firstLine="640" w:firstLineChars="200"/>
        <w:rPr>
          <w:rFonts w:ascii="黑体" w:hAnsi="黑体" w:eastAsia="黑体"/>
          <w:bCs/>
          <w:kern w:val="44"/>
          <w:sz w:val="32"/>
          <w:szCs w:val="32"/>
          <w:lang w:val="zh-CN"/>
        </w:rPr>
      </w:pPr>
      <w:r>
        <w:rPr>
          <w:rFonts w:hint="eastAsia" w:ascii="黑体" w:hAnsi="黑体" w:eastAsia="黑体"/>
          <w:bCs/>
          <w:kern w:val="44"/>
          <w:sz w:val="32"/>
          <w:szCs w:val="32"/>
          <w:lang w:val="zh-CN"/>
        </w:rPr>
        <w:t>一</w:t>
      </w:r>
      <w:r>
        <w:rPr>
          <w:rFonts w:ascii="黑体" w:hAnsi="黑体" w:eastAsia="黑体"/>
          <w:bCs/>
          <w:kern w:val="44"/>
          <w:sz w:val="32"/>
          <w:szCs w:val="32"/>
          <w:lang w:val="zh-CN"/>
        </w:rPr>
        <w:t>、</w:t>
      </w:r>
      <w:r>
        <w:rPr>
          <w:rFonts w:hint="eastAsia" w:ascii="黑体" w:hAnsi="黑体" w:eastAsia="黑体"/>
          <w:bCs/>
          <w:kern w:val="44"/>
          <w:sz w:val="32"/>
          <w:szCs w:val="32"/>
          <w:lang w:val="zh-CN"/>
        </w:rPr>
        <w:t>项目审核登记流程</w:t>
      </w:r>
      <w:bookmarkEnd w:id="11"/>
      <w:r>
        <w:rPr>
          <w:rFonts w:hint="eastAsia" w:ascii="黑体" w:hAnsi="黑体" w:eastAsia="黑体"/>
          <w:bCs/>
          <w:kern w:val="44"/>
          <w:sz w:val="32"/>
          <w:szCs w:val="32"/>
          <w:lang w:val="zh-CN"/>
        </w:rPr>
        <w:t>与要求</w:t>
      </w:r>
      <w:bookmarkEnd w:id="12"/>
      <w:bookmarkStart w:id="13" w:name="_Toc100495284"/>
    </w:p>
    <w:p>
      <w:pPr>
        <w:spacing w:line="560" w:lineRule="exact"/>
        <w:ind w:firstLine="643" w:firstLineChars="200"/>
        <w:rPr>
          <w:rFonts w:ascii="楷体_GB2312" w:eastAsia="楷体_GB2312"/>
          <w:b/>
          <w:bCs/>
          <w:kern w:val="44"/>
          <w:sz w:val="32"/>
          <w:szCs w:val="32"/>
          <w:lang w:val="zh-CN"/>
        </w:rPr>
      </w:pPr>
      <w:r>
        <w:rPr>
          <w:rFonts w:hint="eastAsia" w:ascii="楷体_GB2312" w:eastAsia="楷体_GB2312"/>
          <w:b/>
          <w:bCs/>
          <w:kern w:val="44"/>
          <w:sz w:val="32"/>
          <w:szCs w:val="32"/>
          <w:lang w:val="zh-CN"/>
        </w:rPr>
        <w:t>（一）项目审核流程</w:t>
      </w:r>
      <w:bookmarkEnd w:id="13"/>
    </w:p>
    <w:p>
      <w:pPr>
        <w:spacing w:before="60" w:beforeLines="25" w:after="60" w:afterLines="25" w:line="560" w:lineRule="exact"/>
        <w:ind w:firstLine="640" w:firstLineChars="200"/>
        <w:rPr>
          <w:rFonts w:ascii="仿宋_GB2312" w:eastAsia="仿宋_GB2312"/>
          <w:sz w:val="32"/>
          <w:szCs w:val="32"/>
        </w:rPr>
      </w:pPr>
      <w:r>
        <w:rPr>
          <w:rFonts w:hint="eastAsia" w:ascii="仿宋_GB2312" w:eastAsia="仿宋_GB2312"/>
          <w:sz w:val="32"/>
          <w:szCs w:val="32"/>
        </w:rPr>
        <w:t>北京市低碳出行碳减排项目审核登记流程包括项目开发方编制项目设计文件并向主管部门申请审核，主管部门组织召开项目技术审核、公示等环节，并对符合要求的项目予以确认登记。</w:t>
      </w:r>
    </w:p>
    <w:p>
      <w:pPr>
        <w:spacing w:before="60" w:beforeLines="25" w:after="60" w:afterLines="25" w:line="560" w:lineRule="exact"/>
        <w:ind w:firstLine="643" w:firstLineChars="200"/>
        <w:rPr>
          <w:rFonts w:ascii="仿宋_GB2312" w:eastAsia="仿宋_GB2312"/>
          <w:b/>
          <w:kern w:val="0"/>
          <w:sz w:val="32"/>
          <w:szCs w:val="32"/>
          <w:lang w:val="zh-CN"/>
        </w:rPr>
      </w:pPr>
      <w:r>
        <w:rPr>
          <w:rFonts w:hint="eastAsia" w:ascii="仿宋_GB2312" w:eastAsia="仿宋_GB2312"/>
          <w:b/>
          <w:kern w:val="0"/>
          <w:sz w:val="32"/>
          <w:szCs w:val="32"/>
          <w:lang w:val="zh-CN"/>
        </w:rPr>
        <w:t>1.编写项目设计文件。</w:t>
      </w:r>
      <w:r>
        <w:rPr>
          <w:rFonts w:hint="eastAsia" w:ascii="仿宋_GB2312" w:eastAsia="仿宋_GB2312"/>
          <w:kern w:val="0"/>
          <w:sz w:val="32"/>
          <w:szCs w:val="32"/>
          <w:lang w:val="zh-CN"/>
        </w:rPr>
        <w:t>项目开发方应根据《北京市低碳出行碳减排方法学（试行版）》、《北京市小客车（油改电）出行碳减排方法学》（试行版）等方法学及本指南附件1《项目设计文件模板》的要求，编写项目设计文件。</w:t>
      </w:r>
    </w:p>
    <w:p>
      <w:pPr>
        <w:spacing w:line="560" w:lineRule="exact"/>
        <w:ind w:firstLine="643" w:firstLineChars="200"/>
        <w:rPr>
          <w:rFonts w:ascii="仿宋_GB2312" w:eastAsia="仿宋_GB2312"/>
          <w:sz w:val="32"/>
          <w:szCs w:val="32"/>
        </w:rPr>
      </w:pPr>
      <w:r>
        <w:rPr>
          <w:rFonts w:hint="eastAsia" w:ascii="仿宋_GB2312" w:eastAsia="仿宋_GB2312"/>
          <w:b/>
          <w:sz w:val="32"/>
          <w:szCs w:val="32"/>
        </w:rPr>
        <w:t>2.项目审核申请。</w:t>
      </w:r>
      <w:r>
        <w:rPr>
          <w:rFonts w:hint="eastAsia" w:ascii="仿宋_GB2312" w:eastAsia="仿宋_GB2312"/>
          <w:sz w:val="32"/>
          <w:szCs w:val="32"/>
        </w:rPr>
        <w:t>项目开发方应向市生态环境局提交项目审核申请，提交申请材料至少包括项目设计文件、减排量计算表（具备审核计算过程的功能）及其它支持性证据。</w:t>
      </w:r>
    </w:p>
    <w:p>
      <w:pPr>
        <w:spacing w:line="560" w:lineRule="exact"/>
        <w:ind w:firstLine="643" w:firstLineChars="200"/>
        <w:rPr>
          <w:rFonts w:ascii="仿宋_GB2312" w:eastAsia="仿宋_GB2312"/>
          <w:color w:val="0D0D0D"/>
          <w:sz w:val="32"/>
          <w:szCs w:val="32"/>
        </w:rPr>
      </w:pPr>
      <w:r>
        <w:rPr>
          <w:rFonts w:hint="eastAsia" w:ascii="仿宋_GB2312" w:eastAsia="仿宋_GB2312"/>
          <w:b/>
          <w:sz w:val="32"/>
          <w:szCs w:val="32"/>
        </w:rPr>
        <w:t>3.项目技术审核。</w:t>
      </w:r>
      <w:r>
        <w:rPr>
          <w:rFonts w:hint="eastAsia" w:ascii="仿宋_GB2312" w:eastAsia="仿宋_GB2312"/>
          <w:color w:val="0D0D0D"/>
          <w:sz w:val="32"/>
          <w:szCs w:val="32"/>
        </w:rPr>
        <w:t>市生态环境局接到项目审核申请材料后，</w:t>
      </w:r>
      <w:r>
        <w:rPr>
          <w:rFonts w:hint="eastAsia" w:ascii="仿宋_GB2312" w:eastAsia="仿宋_GB2312"/>
          <w:sz w:val="32"/>
          <w:szCs w:val="32"/>
        </w:rPr>
        <w:t>采用联合会商、专家评审等方式对申报文件进行审核。</w:t>
      </w:r>
      <w:r>
        <w:rPr>
          <w:rFonts w:hint="eastAsia" w:ascii="仿宋_GB2312" w:eastAsia="仿宋_GB2312"/>
          <w:color w:val="0D0D0D"/>
          <w:sz w:val="32"/>
          <w:szCs w:val="32"/>
        </w:rPr>
        <w:t>若提出修改意见，项目开发方应在收到意见的10个工作日内提交修改后的项目设计文件或其它要求提供的文件。</w:t>
      </w:r>
    </w:p>
    <w:p>
      <w:pPr>
        <w:spacing w:line="560" w:lineRule="exact"/>
        <w:ind w:firstLine="643" w:firstLineChars="200"/>
        <w:rPr>
          <w:rFonts w:ascii="仿宋_GB2312" w:eastAsia="仿宋_GB2312"/>
          <w:sz w:val="32"/>
          <w:szCs w:val="32"/>
        </w:rPr>
      </w:pPr>
      <w:r>
        <w:rPr>
          <w:rFonts w:hint="eastAsia" w:ascii="仿宋_GB2312" w:eastAsia="仿宋_GB2312"/>
          <w:b/>
          <w:sz w:val="32"/>
          <w:szCs w:val="32"/>
        </w:rPr>
        <w:t>4．项目设计文件公示。</w:t>
      </w:r>
      <w:r>
        <w:rPr>
          <w:rFonts w:hint="eastAsia" w:ascii="仿宋_GB2312" w:eastAsia="仿宋_GB2312"/>
          <w:sz w:val="32"/>
          <w:szCs w:val="32"/>
        </w:rPr>
        <w:t>市生态环境局在确认项目设计文件符合要求的情况下，通过其官网对项目设计文件进行5个工作日的公示。若公示期间收到意见，项目开发方应在</w:t>
      </w:r>
      <w:r>
        <w:rPr>
          <w:rFonts w:hint="eastAsia" w:ascii="仿宋_GB2312" w:eastAsia="仿宋_GB2312"/>
          <w:color w:val="0D0D0D"/>
          <w:sz w:val="32"/>
          <w:szCs w:val="32"/>
        </w:rPr>
        <w:t>收到意见的10个工作日内提交修改后的项目设计文件或其它要求提供的文件</w:t>
      </w:r>
      <w:r>
        <w:rPr>
          <w:rFonts w:hint="eastAsia" w:ascii="仿宋_GB2312" w:eastAsia="仿宋_GB2312"/>
          <w:sz w:val="32"/>
          <w:szCs w:val="32"/>
        </w:rPr>
        <w:t>。</w:t>
      </w:r>
    </w:p>
    <w:p>
      <w:pPr>
        <w:spacing w:line="560" w:lineRule="exact"/>
        <w:ind w:firstLine="643" w:firstLineChars="200"/>
        <w:rPr>
          <w:rFonts w:ascii="仿宋_GB2312" w:eastAsia="仿宋_GB2312"/>
          <w:sz w:val="32"/>
          <w:szCs w:val="32"/>
        </w:rPr>
      </w:pPr>
      <w:r>
        <w:rPr>
          <w:rFonts w:hint="eastAsia" w:ascii="仿宋_GB2312" w:eastAsia="仿宋_GB2312"/>
          <w:b/>
          <w:color w:val="0D0D0D"/>
          <w:sz w:val="32"/>
          <w:szCs w:val="32"/>
        </w:rPr>
        <w:t>5.项目登记。</w:t>
      </w:r>
      <w:r>
        <w:rPr>
          <w:rFonts w:hint="eastAsia" w:ascii="仿宋_GB2312" w:eastAsia="仿宋_GB2312"/>
          <w:sz w:val="32"/>
          <w:szCs w:val="32"/>
        </w:rPr>
        <w:t>市生态环境局根据技术审核和公示情况，对符合要求的项目在</w:t>
      </w:r>
      <w:r>
        <w:rPr>
          <w:rFonts w:hint="eastAsia" w:ascii="仿宋_GB2312" w:hAnsi="等线" w:eastAsia="仿宋_GB2312"/>
          <w:sz w:val="32"/>
          <w:szCs w:val="32"/>
        </w:rPr>
        <w:t>北京市碳排放注册登记系统</w:t>
      </w:r>
      <w:r>
        <w:rPr>
          <w:rFonts w:hint="eastAsia" w:ascii="仿宋_GB2312" w:eastAsia="仿宋_GB2312"/>
          <w:sz w:val="32"/>
          <w:szCs w:val="32"/>
        </w:rPr>
        <w:t>予以登记。</w:t>
      </w:r>
      <w:bookmarkStart w:id="14" w:name="_Toc100495285"/>
    </w:p>
    <w:p>
      <w:pPr>
        <w:spacing w:line="560" w:lineRule="exact"/>
        <w:ind w:firstLine="643" w:firstLineChars="200"/>
        <w:rPr>
          <w:rFonts w:ascii="楷体_GB2312" w:eastAsia="楷体_GB2312"/>
          <w:b/>
          <w:bCs/>
          <w:kern w:val="44"/>
          <w:sz w:val="32"/>
          <w:szCs w:val="32"/>
          <w:lang w:val="zh-CN"/>
        </w:rPr>
      </w:pPr>
      <w:r>
        <w:rPr>
          <w:rFonts w:hint="eastAsia" w:ascii="楷体_GB2312" w:eastAsia="楷体_GB2312"/>
          <w:b/>
          <w:bCs/>
          <w:kern w:val="44"/>
          <w:sz w:val="32"/>
          <w:szCs w:val="32"/>
          <w:lang w:val="zh-CN"/>
        </w:rPr>
        <w:t>（二）项目审核要求</w:t>
      </w:r>
      <w:bookmarkEnd w:id="14"/>
    </w:p>
    <w:p>
      <w:pPr>
        <w:spacing w:line="560" w:lineRule="exact"/>
        <w:ind w:firstLine="640" w:firstLineChars="200"/>
        <w:rPr>
          <w:rFonts w:ascii="仿宋_GB2312" w:eastAsia="仿宋_GB2312"/>
          <w:color w:val="0D0D0D"/>
          <w:sz w:val="32"/>
          <w:szCs w:val="32"/>
        </w:rPr>
      </w:pPr>
      <w:r>
        <w:rPr>
          <w:rFonts w:hint="eastAsia" w:ascii="仿宋_GB2312" w:eastAsia="仿宋_GB2312"/>
          <w:color w:val="0D0D0D"/>
          <w:sz w:val="32"/>
          <w:szCs w:val="32"/>
        </w:rPr>
        <w:t>项目审核通常按如下要求进行：</w:t>
      </w:r>
    </w:p>
    <w:p>
      <w:pPr>
        <w:spacing w:line="560" w:lineRule="exact"/>
        <w:ind w:firstLine="643" w:firstLineChars="200"/>
        <w:rPr>
          <w:rFonts w:ascii="仿宋_GB2312" w:eastAsia="仿宋_GB2312"/>
          <w:b/>
          <w:sz w:val="32"/>
          <w:szCs w:val="32"/>
        </w:rPr>
      </w:pPr>
      <w:r>
        <w:rPr>
          <w:rFonts w:hint="eastAsia" w:ascii="仿宋_GB2312" w:eastAsia="仿宋_GB2312"/>
          <w:b/>
          <w:sz w:val="32"/>
          <w:szCs w:val="32"/>
        </w:rPr>
        <w:t>1.项目设计文件要求。</w:t>
      </w:r>
      <w:r>
        <w:rPr>
          <w:rFonts w:hint="eastAsia" w:ascii="仿宋_GB2312" w:eastAsia="仿宋_GB2312"/>
          <w:sz w:val="32"/>
          <w:szCs w:val="32"/>
        </w:rPr>
        <w:t>项目开发方应按照本指南附件1《项目设计文件》的要求编写项目设计文件，并且至少要包括项目活动描述、项目边界、方法学适用性、基准线识别、基准线排放、项目排放及减排量计算，项目预计减排量、监测计划、项目开始时间、计入期等内容。此外还应准备减排量计算表及其它支持性证据。</w:t>
      </w:r>
    </w:p>
    <w:p>
      <w:pPr>
        <w:spacing w:line="560" w:lineRule="exact"/>
        <w:ind w:firstLine="643" w:firstLineChars="200"/>
        <w:rPr>
          <w:rFonts w:ascii="仿宋_GB2312" w:eastAsia="仿宋_GB2312"/>
          <w:color w:val="333333"/>
          <w:kern w:val="0"/>
          <w:sz w:val="32"/>
          <w:szCs w:val="32"/>
        </w:rPr>
      </w:pPr>
      <w:r>
        <w:rPr>
          <w:rFonts w:hint="eastAsia" w:ascii="仿宋_GB2312" w:eastAsia="仿宋_GB2312"/>
          <w:b/>
          <w:sz w:val="32"/>
          <w:szCs w:val="32"/>
        </w:rPr>
        <w:t>2．项目审核提交材料要求。</w:t>
      </w:r>
      <w:r>
        <w:rPr>
          <w:rFonts w:hint="eastAsia" w:ascii="仿宋_GB2312" w:eastAsia="仿宋_GB2312"/>
          <w:color w:val="333333"/>
          <w:kern w:val="0"/>
          <w:sz w:val="32"/>
          <w:szCs w:val="32"/>
        </w:rPr>
        <w:t>项目开发方在向市生态环境局提交项目审核申请资料时，应至少包括以下材料：</w:t>
      </w:r>
    </w:p>
    <w:p>
      <w:pPr>
        <w:pStyle w:val="45"/>
        <w:numPr>
          <w:ilvl w:val="0"/>
          <w:numId w:val="13"/>
        </w:numPr>
        <w:spacing w:line="560" w:lineRule="exact"/>
        <w:ind w:firstLineChars="0"/>
        <w:rPr>
          <w:rFonts w:ascii="仿宋_GB2312"/>
          <w:color w:val="333333"/>
          <w:kern w:val="0"/>
        </w:rPr>
      </w:pPr>
      <w:r>
        <w:rPr>
          <w:rFonts w:hint="eastAsia" w:ascii="仿宋_GB2312"/>
          <w:color w:val="333333"/>
          <w:kern w:val="0"/>
        </w:rPr>
        <w:t>项目审核申请函和申请表（详见附件4）；</w:t>
      </w:r>
    </w:p>
    <w:p>
      <w:pPr>
        <w:pStyle w:val="45"/>
        <w:numPr>
          <w:ilvl w:val="0"/>
          <w:numId w:val="13"/>
        </w:numPr>
        <w:spacing w:line="560" w:lineRule="exact"/>
        <w:ind w:firstLineChars="0"/>
        <w:rPr>
          <w:rFonts w:ascii="仿宋_GB2312"/>
          <w:color w:val="333333"/>
          <w:kern w:val="0"/>
        </w:rPr>
      </w:pPr>
      <w:r>
        <w:rPr>
          <w:rFonts w:hint="eastAsia" w:ascii="仿宋_GB2312"/>
          <w:color w:val="333333"/>
          <w:kern w:val="0"/>
        </w:rPr>
        <w:t>项目概况说明；</w:t>
      </w:r>
    </w:p>
    <w:p>
      <w:pPr>
        <w:pStyle w:val="45"/>
        <w:numPr>
          <w:ilvl w:val="0"/>
          <w:numId w:val="13"/>
        </w:numPr>
        <w:spacing w:line="560" w:lineRule="exact"/>
        <w:ind w:firstLineChars="0"/>
        <w:rPr>
          <w:rFonts w:ascii="仿宋_GB2312"/>
          <w:color w:val="333333"/>
          <w:kern w:val="0"/>
        </w:rPr>
      </w:pPr>
      <w:r>
        <w:rPr>
          <w:rFonts w:hint="eastAsia" w:ascii="仿宋_GB2312"/>
          <w:color w:val="333333"/>
          <w:kern w:val="0"/>
        </w:rPr>
        <w:t>项目开发方统一社会信用代码证；</w:t>
      </w:r>
    </w:p>
    <w:p>
      <w:pPr>
        <w:pStyle w:val="45"/>
        <w:numPr>
          <w:ilvl w:val="0"/>
          <w:numId w:val="13"/>
        </w:numPr>
        <w:spacing w:line="560" w:lineRule="exact"/>
        <w:ind w:firstLineChars="0"/>
        <w:rPr>
          <w:rFonts w:ascii="仿宋_GB2312"/>
          <w:color w:val="333333"/>
          <w:kern w:val="0"/>
        </w:rPr>
      </w:pPr>
      <w:r>
        <w:rPr>
          <w:rFonts w:hint="eastAsia" w:ascii="仿宋_GB2312"/>
          <w:color w:val="333333"/>
          <w:kern w:val="0"/>
        </w:rPr>
        <w:t>项目开始时间证明文件；</w:t>
      </w:r>
    </w:p>
    <w:p>
      <w:pPr>
        <w:pStyle w:val="45"/>
        <w:numPr>
          <w:ilvl w:val="0"/>
          <w:numId w:val="13"/>
        </w:numPr>
        <w:spacing w:line="560" w:lineRule="exact"/>
        <w:ind w:firstLineChars="0"/>
        <w:rPr>
          <w:rFonts w:ascii="仿宋_GB2312"/>
          <w:color w:val="333333"/>
          <w:kern w:val="0"/>
        </w:rPr>
      </w:pPr>
      <w:r>
        <w:rPr>
          <w:rFonts w:hint="eastAsia" w:ascii="仿宋_GB2312"/>
          <w:color w:val="333333"/>
          <w:kern w:val="0"/>
        </w:rPr>
        <w:t>采用方法学编写的项目设计文件及减排量计算表；</w:t>
      </w:r>
    </w:p>
    <w:p>
      <w:pPr>
        <w:pStyle w:val="45"/>
        <w:numPr>
          <w:ilvl w:val="0"/>
          <w:numId w:val="13"/>
        </w:numPr>
        <w:spacing w:line="560" w:lineRule="exact"/>
        <w:ind w:firstLineChars="0"/>
        <w:rPr>
          <w:rFonts w:ascii="仿宋_GB2312"/>
          <w:color w:val="333333"/>
          <w:kern w:val="0"/>
        </w:rPr>
      </w:pPr>
      <w:r>
        <w:rPr>
          <w:rFonts w:hint="eastAsia" w:ascii="仿宋_GB2312"/>
          <w:color w:val="333333"/>
          <w:kern w:val="0"/>
        </w:rPr>
        <w:t>其它审核需要的支持性文件。</w:t>
      </w:r>
    </w:p>
    <w:p>
      <w:pPr>
        <w:spacing w:line="560" w:lineRule="exact"/>
        <w:ind w:firstLine="643" w:firstLineChars="200"/>
        <w:rPr>
          <w:rFonts w:ascii="仿宋_GB2312" w:eastAsia="仿宋_GB2312"/>
          <w:sz w:val="32"/>
          <w:szCs w:val="32"/>
        </w:rPr>
      </w:pPr>
      <w:r>
        <w:rPr>
          <w:rFonts w:hint="eastAsia" w:ascii="仿宋_GB2312" w:eastAsia="仿宋_GB2312"/>
          <w:b/>
          <w:sz w:val="32"/>
          <w:szCs w:val="32"/>
        </w:rPr>
        <w:t>3．项目审核通用要求。</w:t>
      </w:r>
      <w:r>
        <w:rPr>
          <w:rFonts w:hint="eastAsia" w:ascii="仿宋_GB2312" w:eastAsia="仿宋_GB2312"/>
          <w:sz w:val="32"/>
          <w:szCs w:val="32"/>
        </w:rPr>
        <w:t>市生态环境局审核项目时将重点考虑以下因素：</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符合国家及本市法律法规要求；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符合本市相关排放控制要求；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方法学适用，基准线确定、减排量计算及监测方法适宜；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审核申请材料符合要求；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对北京市低碳出行有贡献。</w:t>
      </w:r>
      <w:bookmarkStart w:id="15" w:name="_Toc100495286"/>
    </w:p>
    <w:p>
      <w:pPr>
        <w:spacing w:line="560" w:lineRule="exact"/>
        <w:ind w:firstLine="640" w:firstLineChars="200"/>
        <w:rPr>
          <w:rFonts w:ascii="黑体" w:hAnsi="黑体" w:eastAsia="黑体"/>
          <w:bCs/>
          <w:kern w:val="44"/>
          <w:sz w:val="32"/>
          <w:szCs w:val="32"/>
          <w:lang w:val="zh-CN"/>
        </w:rPr>
      </w:pPr>
      <w:r>
        <w:rPr>
          <w:rFonts w:hint="eastAsia" w:ascii="黑体" w:hAnsi="黑体" w:eastAsia="黑体"/>
          <w:bCs/>
          <w:kern w:val="44"/>
          <w:sz w:val="32"/>
          <w:szCs w:val="32"/>
          <w:lang w:val="zh-CN"/>
        </w:rPr>
        <w:t>二</w:t>
      </w:r>
      <w:r>
        <w:rPr>
          <w:rFonts w:ascii="黑体" w:hAnsi="黑体" w:eastAsia="黑体"/>
          <w:bCs/>
          <w:kern w:val="44"/>
          <w:sz w:val="32"/>
          <w:szCs w:val="32"/>
          <w:lang w:val="zh-CN"/>
        </w:rPr>
        <w:t>、</w:t>
      </w:r>
      <w:r>
        <w:rPr>
          <w:rFonts w:hint="eastAsia" w:ascii="黑体" w:hAnsi="黑体" w:eastAsia="黑体"/>
          <w:bCs/>
          <w:kern w:val="44"/>
          <w:sz w:val="32"/>
          <w:szCs w:val="32"/>
          <w:lang w:val="zh-CN"/>
        </w:rPr>
        <w:t>项目减排量核证与审核流程与要求</w:t>
      </w:r>
      <w:bookmarkEnd w:id="15"/>
      <w:bookmarkStart w:id="16" w:name="_Toc100495287"/>
    </w:p>
    <w:p>
      <w:pPr>
        <w:spacing w:line="560" w:lineRule="exact"/>
        <w:ind w:firstLine="643" w:firstLineChars="200"/>
        <w:rPr>
          <w:rFonts w:ascii="楷体_GB2312" w:eastAsia="楷体_GB2312"/>
          <w:b/>
          <w:bCs/>
          <w:kern w:val="44"/>
          <w:sz w:val="32"/>
          <w:szCs w:val="32"/>
          <w:lang w:val="zh-CN"/>
        </w:rPr>
      </w:pPr>
      <w:r>
        <w:rPr>
          <w:rFonts w:hint="eastAsia" w:ascii="楷体_GB2312" w:eastAsia="楷体_GB2312"/>
          <w:b/>
          <w:bCs/>
          <w:kern w:val="44"/>
          <w:sz w:val="32"/>
          <w:szCs w:val="32"/>
          <w:lang w:val="zh-CN"/>
        </w:rPr>
        <w:t>（一）项目减排量核证与审核流程</w:t>
      </w:r>
      <w:bookmarkEnd w:id="16"/>
    </w:p>
    <w:p>
      <w:pPr>
        <w:spacing w:line="560" w:lineRule="exact"/>
        <w:ind w:firstLine="640" w:firstLineChars="200"/>
        <w:rPr>
          <w:rFonts w:ascii="仿宋_GB2312" w:eastAsia="仿宋_GB2312"/>
          <w:sz w:val="32"/>
          <w:szCs w:val="32"/>
        </w:rPr>
      </w:pPr>
      <w:r>
        <w:rPr>
          <w:rFonts w:hint="eastAsia" w:ascii="仿宋_GB2312" w:eastAsia="仿宋_GB2312"/>
          <w:sz w:val="32"/>
          <w:szCs w:val="32"/>
        </w:rPr>
        <w:t>北京市低碳出行碳减排项目减排量核证及审核流程包括项目开发方根据审核的监测计划编制监测报告、自行或委托有能力的核证机构开展核证工作、向主管部门申请减排量审核，主管部门通过技术审核、公示等环节，并</w:t>
      </w:r>
      <w:r>
        <w:rPr>
          <w:rFonts w:hint="eastAsia" w:ascii="仿宋_GB2312" w:hAnsi="等线" w:eastAsia="仿宋_GB2312"/>
          <w:sz w:val="32"/>
          <w:szCs w:val="32"/>
        </w:rPr>
        <w:t>对符合要求的项目</w:t>
      </w:r>
      <w:r>
        <w:rPr>
          <w:rFonts w:hint="eastAsia" w:ascii="仿宋_GB2312" w:eastAsia="仿宋_GB2312"/>
          <w:sz w:val="32"/>
          <w:szCs w:val="32"/>
        </w:rPr>
        <w:t>签发减排量。</w:t>
      </w:r>
    </w:p>
    <w:p>
      <w:pPr>
        <w:spacing w:line="560" w:lineRule="exact"/>
        <w:ind w:firstLine="643" w:firstLineChars="200"/>
        <w:rPr>
          <w:rFonts w:ascii="仿宋_GB2312" w:eastAsia="仿宋_GB2312"/>
          <w:sz w:val="32"/>
          <w:szCs w:val="32"/>
        </w:rPr>
      </w:pPr>
      <w:r>
        <w:rPr>
          <w:rFonts w:hint="eastAsia" w:ascii="仿宋_GB2312" w:eastAsia="仿宋_GB2312"/>
          <w:b/>
          <w:sz w:val="32"/>
          <w:szCs w:val="32"/>
        </w:rPr>
        <w:t>1.编制监测报告。</w:t>
      </w:r>
      <w:r>
        <w:rPr>
          <w:rFonts w:hint="eastAsia" w:ascii="仿宋_GB2312" w:eastAsia="仿宋_GB2312"/>
          <w:sz w:val="32"/>
          <w:szCs w:val="32"/>
        </w:rPr>
        <w:t>项目开发方应根据方法学、项目设计文件及本指南附件2《监测报告模板》的要求，编制监测报告。</w:t>
      </w:r>
    </w:p>
    <w:p>
      <w:pPr>
        <w:spacing w:line="560" w:lineRule="exact"/>
        <w:ind w:firstLine="643" w:firstLineChars="200"/>
        <w:rPr>
          <w:rFonts w:ascii="仿宋_GB2312" w:eastAsia="仿宋_GB2312"/>
          <w:sz w:val="32"/>
          <w:szCs w:val="32"/>
        </w:rPr>
      </w:pPr>
      <w:r>
        <w:rPr>
          <w:rFonts w:hint="eastAsia" w:ascii="仿宋_GB2312" w:eastAsia="仿宋_GB2312"/>
          <w:b/>
          <w:sz w:val="32"/>
          <w:szCs w:val="32"/>
        </w:rPr>
        <w:t>2.减排量核证。</w:t>
      </w:r>
      <w:r>
        <w:rPr>
          <w:rFonts w:hint="eastAsia" w:ascii="仿宋_GB2312" w:eastAsia="仿宋_GB2312"/>
          <w:sz w:val="32"/>
          <w:szCs w:val="32"/>
        </w:rPr>
        <w:t>项目开发方自行或委托有能力的核证机构开展减排项目的核证工作。核证工作应参考《温室气体自愿减排项目审定与核证指南》和本指南中关于核证的流程和要求开展核证工作，并按本指南附件3《项目核证报告模板》的要求，编写项目减排量核证报告。</w:t>
      </w:r>
    </w:p>
    <w:p>
      <w:pPr>
        <w:spacing w:line="560" w:lineRule="exact"/>
        <w:ind w:firstLine="643" w:firstLineChars="200"/>
        <w:rPr>
          <w:rFonts w:ascii="仿宋_GB2312" w:eastAsia="仿宋_GB2312"/>
          <w:sz w:val="32"/>
          <w:szCs w:val="32"/>
        </w:rPr>
      </w:pPr>
      <w:r>
        <w:rPr>
          <w:rFonts w:hint="eastAsia" w:ascii="仿宋_GB2312" w:eastAsia="仿宋_GB2312"/>
          <w:b/>
          <w:sz w:val="32"/>
          <w:szCs w:val="32"/>
        </w:rPr>
        <w:t>3.申请减排量审核。</w:t>
      </w:r>
      <w:r>
        <w:rPr>
          <w:rFonts w:hint="eastAsia" w:ascii="仿宋_GB2312" w:eastAsia="仿宋_GB2312"/>
          <w:sz w:val="32"/>
          <w:szCs w:val="32"/>
        </w:rPr>
        <w:t>项目开发方应向市生态环境局提交项目减排量审核申请，提交的申请材料至少包括项目监测报告、项目减排量核证报告及其它支持性证据材料等。</w:t>
      </w:r>
    </w:p>
    <w:p>
      <w:pPr>
        <w:spacing w:line="560" w:lineRule="exact"/>
        <w:ind w:firstLine="643" w:firstLineChars="200"/>
        <w:rPr>
          <w:rFonts w:ascii="仿宋_GB2312" w:hAnsi="仿宋" w:eastAsia="仿宋_GB2312"/>
          <w:sz w:val="32"/>
          <w:szCs w:val="32"/>
        </w:rPr>
      </w:pPr>
      <w:r>
        <w:rPr>
          <w:rFonts w:hint="eastAsia" w:ascii="仿宋_GB2312" w:hAnsi="仿宋" w:eastAsia="仿宋_GB2312"/>
          <w:b/>
          <w:sz w:val="32"/>
          <w:szCs w:val="32"/>
        </w:rPr>
        <w:t>4.减排量技术审核。</w:t>
      </w:r>
      <w:r>
        <w:rPr>
          <w:rFonts w:hint="eastAsia" w:ascii="仿宋_GB2312" w:hAnsi="仿宋" w:eastAsia="仿宋_GB2312"/>
          <w:sz w:val="32"/>
          <w:szCs w:val="32"/>
        </w:rPr>
        <w:t>市生态环境局接到项目减排量审核申请材料后，通过联合审查或专家评审等方式</w:t>
      </w:r>
      <w:r>
        <w:rPr>
          <w:rFonts w:hint="eastAsia" w:ascii="仿宋_GB2312" w:eastAsia="仿宋_GB2312"/>
          <w:color w:val="0D0D0D"/>
          <w:sz w:val="32"/>
          <w:szCs w:val="32"/>
        </w:rPr>
        <w:t>进行技术审核</w:t>
      </w:r>
      <w:r>
        <w:rPr>
          <w:rFonts w:hint="eastAsia" w:ascii="仿宋_GB2312" w:hAnsi="仿宋" w:eastAsia="仿宋_GB2312"/>
          <w:sz w:val="32"/>
          <w:szCs w:val="32"/>
        </w:rPr>
        <w:t>。若技术审核过程中提出问题，项目开发方</w:t>
      </w:r>
      <w:r>
        <w:rPr>
          <w:rFonts w:hint="eastAsia" w:ascii="仿宋_GB2312" w:eastAsia="仿宋_GB2312"/>
          <w:color w:val="0D0D0D"/>
          <w:sz w:val="32"/>
          <w:szCs w:val="32"/>
        </w:rPr>
        <w:t>应在收到意见的10个工作日内提交修改后的项目减排量核证报告或其它要求提供的文件</w:t>
      </w:r>
      <w:r>
        <w:rPr>
          <w:rFonts w:hint="eastAsia" w:ascii="仿宋_GB2312" w:hAnsi="仿宋" w:eastAsia="仿宋_GB2312"/>
          <w:sz w:val="32"/>
          <w:szCs w:val="32"/>
        </w:rPr>
        <w:t>。</w:t>
      </w:r>
    </w:p>
    <w:p>
      <w:pPr>
        <w:spacing w:line="560" w:lineRule="exact"/>
        <w:ind w:firstLine="643" w:firstLineChars="200"/>
        <w:rPr>
          <w:rFonts w:ascii="仿宋_GB2312" w:eastAsia="仿宋_GB2312"/>
          <w:sz w:val="32"/>
          <w:szCs w:val="32"/>
        </w:rPr>
      </w:pPr>
      <w:r>
        <w:rPr>
          <w:rFonts w:hint="eastAsia" w:ascii="仿宋_GB2312" w:hAnsi="等线" w:eastAsia="仿宋_GB2312"/>
          <w:b/>
          <w:sz w:val="32"/>
          <w:szCs w:val="32"/>
        </w:rPr>
        <w:t>5.减排量核证报告公示。</w:t>
      </w:r>
      <w:r>
        <w:rPr>
          <w:rFonts w:hint="eastAsia" w:ascii="仿宋_GB2312" w:eastAsia="仿宋_GB2312"/>
          <w:sz w:val="32"/>
          <w:szCs w:val="32"/>
        </w:rPr>
        <w:t>市生态环境局在确认项目减排量核证报告文件符合要求的情况下，通过其官网对项目减排量核证报告进行5个工作日的公示。若公示期间收到意见，项目开发方应在</w:t>
      </w:r>
      <w:r>
        <w:rPr>
          <w:rFonts w:hint="eastAsia" w:ascii="仿宋_GB2312" w:eastAsia="仿宋_GB2312"/>
          <w:color w:val="0D0D0D"/>
          <w:sz w:val="32"/>
          <w:szCs w:val="32"/>
        </w:rPr>
        <w:t>收到意见的10个工作日内提交修改后的</w:t>
      </w:r>
      <w:r>
        <w:rPr>
          <w:rFonts w:hint="eastAsia" w:ascii="仿宋_GB2312" w:eastAsia="仿宋_GB2312"/>
          <w:sz w:val="32"/>
          <w:szCs w:val="32"/>
        </w:rPr>
        <w:t>项目减排量核证报告</w:t>
      </w:r>
      <w:r>
        <w:rPr>
          <w:rFonts w:hint="eastAsia" w:ascii="仿宋_GB2312" w:eastAsia="仿宋_GB2312"/>
          <w:color w:val="0D0D0D"/>
          <w:sz w:val="32"/>
          <w:szCs w:val="32"/>
        </w:rPr>
        <w:t>或其它要求提供的文件</w:t>
      </w:r>
      <w:r>
        <w:rPr>
          <w:rFonts w:hint="eastAsia" w:ascii="仿宋_GB2312" w:eastAsia="仿宋_GB2312"/>
          <w:sz w:val="32"/>
          <w:szCs w:val="32"/>
        </w:rPr>
        <w:t>。</w:t>
      </w:r>
    </w:p>
    <w:p>
      <w:pPr>
        <w:spacing w:line="560" w:lineRule="exact"/>
        <w:ind w:firstLine="643" w:firstLineChars="200"/>
        <w:rPr>
          <w:rFonts w:ascii="仿宋_GB2312" w:hAnsi="等线" w:eastAsia="仿宋_GB2312"/>
          <w:sz w:val="32"/>
          <w:szCs w:val="32"/>
        </w:rPr>
      </w:pPr>
      <w:r>
        <w:rPr>
          <w:rFonts w:hint="eastAsia" w:ascii="仿宋_GB2312" w:hAnsi="等线" w:eastAsia="仿宋_GB2312"/>
          <w:b/>
          <w:sz w:val="32"/>
          <w:szCs w:val="32"/>
        </w:rPr>
        <w:t>6.减排量签发。</w:t>
      </w:r>
      <w:r>
        <w:rPr>
          <w:rFonts w:hint="eastAsia" w:ascii="仿宋_GB2312" w:hAnsi="等线" w:eastAsia="仿宋_GB2312"/>
          <w:sz w:val="32"/>
          <w:szCs w:val="32"/>
        </w:rPr>
        <w:t>市生态环境局根据技术审核意见和公示情况，对符合要求的项目签发减排量，并在北京市碳排放注册登记系统予以登记。</w:t>
      </w:r>
      <w:bookmarkStart w:id="17" w:name="_Toc100495288"/>
    </w:p>
    <w:p>
      <w:pPr>
        <w:spacing w:line="560" w:lineRule="exact"/>
        <w:ind w:firstLine="643" w:firstLineChars="200"/>
        <w:rPr>
          <w:rFonts w:ascii="楷体_GB2312" w:eastAsia="楷体_GB2312"/>
          <w:b/>
          <w:bCs/>
          <w:kern w:val="44"/>
          <w:sz w:val="32"/>
          <w:szCs w:val="32"/>
          <w:lang w:val="zh-CN"/>
        </w:rPr>
      </w:pPr>
      <w:r>
        <w:rPr>
          <w:rFonts w:hint="eastAsia" w:ascii="楷体_GB2312" w:eastAsia="楷体_GB2312"/>
          <w:b/>
          <w:bCs/>
          <w:kern w:val="44"/>
          <w:sz w:val="32"/>
          <w:szCs w:val="32"/>
          <w:lang w:val="zh-CN"/>
        </w:rPr>
        <w:t>（二）项目减排量核证和审核要求</w:t>
      </w:r>
      <w:bookmarkEnd w:id="17"/>
    </w:p>
    <w:p>
      <w:pPr>
        <w:spacing w:line="560" w:lineRule="exact"/>
        <w:ind w:firstLine="643" w:firstLineChars="200"/>
        <w:rPr>
          <w:rFonts w:ascii="仿宋_GB2312" w:eastAsia="仿宋_GB2312"/>
          <w:sz w:val="32"/>
          <w:szCs w:val="32"/>
        </w:rPr>
      </w:pPr>
      <w:r>
        <w:rPr>
          <w:rFonts w:hint="eastAsia" w:ascii="仿宋_GB2312" w:eastAsia="仿宋_GB2312"/>
          <w:b/>
          <w:sz w:val="32"/>
          <w:szCs w:val="32"/>
        </w:rPr>
        <w:t>1.监测报告编制内容。</w:t>
      </w:r>
      <w:r>
        <w:rPr>
          <w:rFonts w:hint="eastAsia" w:ascii="仿宋_GB2312" w:eastAsia="仿宋_GB2312"/>
          <w:sz w:val="32"/>
          <w:szCs w:val="32"/>
        </w:rPr>
        <w:t>监测报告的内容至少应包括项目活动、监测计划的实施、监测系统、监测的数据和参数及减排量计算等。</w:t>
      </w:r>
    </w:p>
    <w:p>
      <w:pPr>
        <w:spacing w:line="560" w:lineRule="exact"/>
        <w:ind w:firstLine="643" w:firstLineChars="200"/>
        <w:rPr>
          <w:rFonts w:ascii="仿宋_GB2312" w:hAnsi="仿宋" w:eastAsia="仿宋_GB2312"/>
          <w:sz w:val="32"/>
          <w:szCs w:val="32"/>
        </w:rPr>
      </w:pPr>
      <w:r>
        <w:rPr>
          <w:rFonts w:hint="eastAsia" w:ascii="仿宋_GB2312" w:eastAsia="仿宋_GB2312"/>
          <w:b/>
          <w:sz w:val="32"/>
          <w:szCs w:val="32"/>
        </w:rPr>
        <w:t>2.减排量核证要求。</w:t>
      </w:r>
      <w:r>
        <w:rPr>
          <w:rFonts w:hint="eastAsia" w:ascii="仿宋_GB2312" w:eastAsia="仿宋_GB2312"/>
          <w:sz w:val="32"/>
          <w:szCs w:val="32"/>
        </w:rPr>
        <w:t>核证工作应根据《温室气体自愿减排项目审定与核证指南》和本指南的规定开展，核证要求应至少包括</w:t>
      </w:r>
      <w:r>
        <w:rPr>
          <w:rFonts w:hint="eastAsia" w:ascii="仿宋_GB2312" w:hAnsi="仿宋" w:eastAsia="仿宋_GB2312"/>
          <w:sz w:val="32"/>
          <w:szCs w:val="32"/>
        </w:rPr>
        <w:t>项目减排量的合规性和唯一性、项目实施与项目设计文件的符合性、监测计划与方法学的符合性、监测与监测计划的符合性、监测设备校准频次的符合性和减排量计算结果的合理性等。</w:t>
      </w:r>
    </w:p>
    <w:p>
      <w:pPr>
        <w:spacing w:line="560" w:lineRule="exact"/>
        <w:ind w:firstLine="640" w:firstLineChars="200"/>
        <w:rPr>
          <w:rFonts w:ascii="仿宋_GB2312" w:eastAsia="仿宋_GB2312"/>
          <w:color w:val="0D0D0D"/>
          <w:sz w:val="32"/>
          <w:szCs w:val="32"/>
        </w:rPr>
      </w:pPr>
      <w:r>
        <w:rPr>
          <w:rFonts w:hint="eastAsia" w:ascii="仿宋_GB2312" w:hAnsi="仿宋" w:eastAsia="仿宋_GB2312"/>
          <w:sz w:val="32"/>
          <w:szCs w:val="32"/>
        </w:rPr>
        <w:t>根据</w:t>
      </w:r>
      <w:r>
        <w:rPr>
          <w:rFonts w:hint="eastAsia" w:ascii="仿宋_GB2312" w:eastAsia="仿宋_GB2312"/>
          <w:color w:val="0D0D0D"/>
          <w:sz w:val="32"/>
          <w:szCs w:val="32"/>
        </w:rPr>
        <w:t>北京市低碳出行碳减排项目的特点，在项目减排量核证过程中需要</w:t>
      </w:r>
      <w:r>
        <w:rPr>
          <w:rFonts w:hint="eastAsia" w:ascii="仿宋_GB2312" w:hAnsi="等线" w:eastAsia="仿宋_GB2312"/>
          <w:sz w:val="32"/>
          <w:szCs w:val="32"/>
        </w:rPr>
        <w:t>检查大数据平台中减排项目的实施和监测计划的执行算法，查阅、审核用户出行数据产生、传递、汇总、报告的信息流，并根据评审减排量计算时所作假设，进一步判断和确认减排项目实际减排量的真实性、准确性、唯一性。</w:t>
      </w:r>
      <w:r>
        <w:rPr>
          <w:rFonts w:hint="eastAsia" w:ascii="仿宋_GB2312" w:eastAsia="仿宋_GB2312"/>
          <w:color w:val="0D0D0D"/>
          <w:sz w:val="32"/>
          <w:szCs w:val="32"/>
        </w:rPr>
        <w:t>采用大数据审核的方式开展核证工作，核证的要求包括：</w:t>
      </w:r>
    </w:p>
    <w:p>
      <w:pPr>
        <w:spacing w:line="560" w:lineRule="exact"/>
        <w:ind w:firstLine="643" w:firstLineChars="200"/>
        <w:rPr>
          <w:rFonts w:ascii="仿宋_GB2312" w:eastAsia="仿宋_GB2312"/>
          <w:color w:val="0D0D0D"/>
          <w:sz w:val="32"/>
          <w:szCs w:val="32"/>
        </w:rPr>
      </w:pPr>
      <w:r>
        <w:rPr>
          <w:rFonts w:hint="eastAsia" w:ascii="仿宋_GB2312" w:eastAsia="仿宋_GB2312"/>
          <w:b/>
          <w:color w:val="0D0D0D"/>
          <w:sz w:val="32"/>
          <w:szCs w:val="32"/>
        </w:rPr>
        <w:t>（1）出行行为的真实性核证</w:t>
      </w:r>
    </w:p>
    <w:p>
      <w:pPr>
        <w:spacing w:line="560" w:lineRule="exact"/>
        <w:ind w:firstLine="560"/>
        <w:rPr>
          <w:rFonts w:ascii="仿宋_GB2312" w:eastAsia="仿宋_GB2312"/>
          <w:color w:val="0D0D0D"/>
          <w:sz w:val="32"/>
          <w:szCs w:val="32"/>
        </w:rPr>
      </w:pPr>
      <w:r>
        <w:rPr>
          <w:rFonts w:hint="eastAsia" w:ascii="仿宋_GB2312" w:eastAsia="仿宋_GB2312"/>
          <w:b/>
          <w:bCs/>
          <w:color w:val="0D0D0D"/>
          <w:sz w:val="32"/>
          <w:szCs w:val="32"/>
        </w:rPr>
        <w:t>公交、轨道出行：</w:t>
      </w:r>
      <w:r>
        <w:rPr>
          <w:rFonts w:hint="eastAsia" w:ascii="仿宋_GB2312" w:eastAsia="仿宋_GB2312"/>
          <w:bCs/>
          <w:color w:val="0D0D0D"/>
          <w:sz w:val="32"/>
          <w:szCs w:val="32"/>
        </w:rPr>
        <w:t>应对减排项目</w:t>
      </w:r>
      <w:r>
        <w:rPr>
          <w:rFonts w:hint="eastAsia" w:ascii="仿宋_GB2312" w:eastAsia="仿宋_GB2312"/>
          <w:color w:val="0D0D0D"/>
          <w:sz w:val="32"/>
          <w:szCs w:val="32"/>
        </w:rPr>
        <w:t>监测期内GPS公交、轨道出行轨迹记录与北京市IC卡、亿通行系统内出行记录进行交叉核对，如出现同一时间段内监测出行信息与IC卡、亿通行系统内出行信息不一致，则以IC卡、亿通行系统为准。</w:t>
      </w:r>
    </w:p>
    <w:p>
      <w:pPr>
        <w:spacing w:line="560" w:lineRule="exact"/>
        <w:ind w:firstLine="560"/>
        <w:rPr>
          <w:rFonts w:ascii="仿宋_GB2312" w:eastAsia="仿宋_GB2312"/>
          <w:b/>
          <w:bCs/>
          <w:color w:val="0D0D0D"/>
          <w:sz w:val="32"/>
          <w:szCs w:val="32"/>
        </w:rPr>
      </w:pPr>
      <w:r>
        <w:rPr>
          <w:rFonts w:hint="eastAsia" w:ascii="仿宋_GB2312" w:eastAsia="仿宋_GB2312"/>
          <w:b/>
          <w:bCs/>
          <w:color w:val="0D0D0D"/>
          <w:sz w:val="32"/>
          <w:szCs w:val="32"/>
        </w:rPr>
        <w:t>步行出行：</w:t>
      </w:r>
      <w:r>
        <w:rPr>
          <w:rFonts w:hint="eastAsia" w:ascii="仿宋_GB2312" w:eastAsia="仿宋_GB2312"/>
          <w:bCs/>
          <w:color w:val="0D0D0D"/>
          <w:sz w:val="32"/>
          <w:szCs w:val="32"/>
        </w:rPr>
        <w:t>应基于</w:t>
      </w:r>
      <w:r>
        <w:rPr>
          <w:rFonts w:hint="eastAsia" w:ascii="仿宋_GB2312" w:eastAsia="仿宋_GB2312"/>
          <w:color w:val="0D0D0D"/>
          <w:sz w:val="32"/>
          <w:szCs w:val="32"/>
        </w:rPr>
        <w:t>北京市基准年步行出行大数据特征，与项目委托方监测GPS步行出行轨迹信息进行对比，判定是否为真实的步行出行信息。</w:t>
      </w:r>
    </w:p>
    <w:p>
      <w:pPr>
        <w:spacing w:line="560" w:lineRule="exact"/>
        <w:ind w:firstLine="560"/>
        <w:rPr>
          <w:rFonts w:ascii="仿宋_GB2312" w:eastAsia="仿宋_GB2312"/>
          <w:b/>
          <w:bCs/>
          <w:color w:val="0D0D0D"/>
          <w:sz w:val="32"/>
          <w:szCs w:val="32"/>
        </w:rPr>
      </w:pPr>
      <w:r>
        <w:rPr>
          <w:rFonts w:hint="eastAsia" w:ascii="仿宋_GB2312" w:eastAsia="仿宋_GB2312"/>
          <w:b/>
          <w:bCs/>
          <w:color w:val="0D0D0D"/>
          <w:sz w:val="32"/>
          <w:szCs w:val="32"/>
        </w:rPr>
        <w:t>自行车出行：</w:t>
      </w:r>
      <w:r>
        <w:rPr>
          <w:rFonts w:hint="eastAsia" w:ascii="仿宋_GB2312" w:eastAsia="仿宋_GB2312"/>
          <w:bCs/>
          <w:color w:val="0D0D0D"/>
          <w:sz w:val="32"/>
          <w:szCs w:val="32"/>
        </w:rPr>
        <w:t>应将减排项目</w:t>
      </w:r>
      <w:r>
        <w:rPr>
          <w:rFonts w:hint="eastAsia" w:ascii="仿宋_GB2312" w:eastAsia="仿宋_GB2312"/>
          <w:color w:val="0D0D0D"/>
          <w:sz w:val="32"/>
          <w:szCs w:val="32"/>
        </w:rPr>
        <w:t>监测期内GPS骑行出行轨迹记录与监测期内能够记录自行车订单信息的平台所采集的用户使用信息进行交叉核对，判定自行车出行的真实性。</w:t>
      </w:r>
    </w:p>
    <w:p>
      <w:pPr>
        <w:spacing w:line="560" w:lineRule="exact"/>
        <w:ind w:firstLine="560"/>
        <w:rPr>
          <w:rFonts w:ascii="仿宋_GB2312" w:eastAsia="仿宋_GB2312"/>
          <w:color w:val="0D0D0D"/>
          <w:sz w:val="32"/>
          <w:szCs w:val="32"/>
        </w:rPr>
      </w:pPr>
      <w:r>
        <w:rPr>
          <w:rFonts w:hint="eastAsia" w:ascii="仿宋_GB2312" w:eastAsia="仿宋_GB2312"/>
          <w:color w:val="0D0D0D"/>
          <w:sz w:val="32"/>
          <w:szCs w:val="32"/>
        </w:rPr>
        <w:t>也可基于北京市基准年用户骑行出行特征与项目监测GPS骑行出行轨迹信息进行对比，判定是否为真实的骑行出行信息。</w:t>
      </w:r>
    </w:p>
    <w:p>
      <w:pPr>
        <w:spacing w:line="560" w:lineRule="exact"/>
        <w:ind w:firstLine="643" w:firstLineChars="200"/>
        <w:rPr>
          <w:rFonts w:ascii="仿宋_GB2312" w:eastAsia="仿宋_GB2312"/>
          <w:b/>
          <w:bCs/>
          <w:color w:val="0D0D0D"/>
          <w:sz w:val="32"/>
          <w:szCs w:val="32"/>
        </w:rPr>
      </w:pPr>
      <w:r>
        <w:rPr>
          <w:rFonts w:hint="eastAsia" w:ascii="仿宋_GB2312" w:eastAsia="仿宋_GB2312"/>
          <w:b/>
          <w:bCs/>
          <w:color w:val="0D0D0D"/>
          <w:sz w:val="32"/>
          <w:szCs w:val="32"/>
        </w:rPr>
        <w:t>合乘出行：</w:t>
      </w:r>
      <w:r>
        <w:rPr>
          <w:rFonts w:hint="eastAsia" w:ascii="仿宋_GB2312" w:eastAsia="仿宋_GB2312"/>
          <w:color w:val="0D0D0D"/>
          <w:sz w:val="32"/>
          <w:szCs w:val="32"/>
        </w:rPr>
        <w:t>应将</w:t>
      </w:r>
      <w:r>
        <w:rPr>
          <w:rFonts w:hint="eastAsia" w:ascii="仿宋_GB2312" w:eastAsia="仿宋_GB2312"/>
          <w:bCs/>
          <w:color w:val="0D0D0D"/>
          <w:sz w:val="32"/>
          <w:szCs w:val="32"/>
        </w:rPr>
        <w:t>减排项目</w:t>
      </w:r>
      <w:r>
        <w:rPr>
          <w:rFonts w:hint="eastAsia" w:ascii="仿宋_GB2312" w:eastAsia="仿宋_GB2312"/>
          <w:color w:val="0D0D0D"/>
          <w:sz w:val="32"/>
          <w:szCs w:val="32"/>
        </w:rPr>
        <w:t xml:space="preserve">监测期内GPS合乘出行轨迹记录与监测期内能够记录合乘订单信息的平台所采集的用户合乘记录进行交叉核对判定合乘出行的真实性。 </w:t>
      </w:r>
    </w:p>
    <w:p>
      <w:pPr>
        <w:spacing w:line="560" w:lineRule="exact"/>
        <w:ind w:firstLine="560"/>
        <w:rPr>
          <w:rFonts w:ascii="仿宋_GB2312" w:eastAsia="仿宋_GB2312"/>
          <w:color w:val="0D0D0D"/>
          <w:sz w:val="32"/>
          <w:szCs w:val="32"/>
        </w:rPr>
      </w:pPr>
      <w:r>
        <w:rPr>
          <w:rFonts w:hint="eastAsia" w:ascii="仿宋_GB2312" w:eastAsia="仿宋_GB2312"/>
          <w:b/>
          <w:bCs/>
          <w:color w:val="0D0D0D"/>
          <w:sz w:val="32"/>
          <w:szCs w:val="32"/>
        </w:rPr>
        <w:t>小汽车停驶：</w:t>
      </w:r>
      <w:r>
        <w:rPr>
          <w:rFonts w:hint="eastAsia" w:ascii="仿宋_GB2312" w:eastAsia="仿宋_GB2312"/>
          <w:color w:val="0D0D0D"/>
          <w:sz w:val="32"/>
          <w:szCs w:val="32"/>
        </w:rPr>
        <w:t>应基于减排项目中涉及的小汽车停驶记录，采用简单随机抽样方法（详见(4)抽样方法）对停驶记录进行抽样，通过样本审核小汽车停驶行为的真实性。如有样本未通过真实性审核，则要求项目开发方整改，并在15个工作日内重新提交审核相关材料供第二次审核。若仍有样本未能通过真实性审核，则减排量最终审核结果按下述公式计算：</w:t>
      </w:r>
    </w:p>
    <w:p>
      <w:pPr>
        <w:spacing w:line="560" w:lineRule="exact"/>
        <w:ind w:firstLine="560"/>
        <w:rPr>
          <w:rFonts w:ascii="仿宋_GB2312" w:eastAsia="仿宋_GB2312"/>
          <w:color w:val="0D0D0D"/>
          <w:sz w:val="32"/>
          <w:szCs w:val="32"/>
        </w:rPr>
      </w:pPr>
      <w:r>
        <w:rPr>
          <w:rFonts w:hint="eastAsia" w:ascii="仿宋_GB2312" w:eastAsia="仿宋_GB2312"/>
          <w:color w:val="0D0D0D"/>
          <w:sz w:val="32"/>
          <w:szCs w:val="32"/>
        </w:rPr>
        <w:t xml:space="preserve">     审核减排量=申请减排量</w:t>
      </w:r>
      <w:r>
        <w:rPr>
          <w:rFonts w:ascii="仿宋_GB2312" w:eastAsia="仿宋_GB2312"/>
          <w:color w:val="0D0D0D"/>
          <w:sz w:val="32"/>
          <w:szCs w:val="32"/>
        </w:rPr>
        <w:t>×</w:t>
      </w:r>
      <w:r>
        <w:rPr>
          <w:rFonts w:hint="eastAsia" w:ascii="仿宋_GB2312" w:eastAsia="仿宋_GB2312"/>
          <w:color w:val="0D0D0D"/>
          <w:sz w:val="32"/>
          <w:szCs w:val="32"/>
        </w:rPr>
        <w:t>通过审核的样本比例</w:t>
      </w:r>
    </w:p>
    <w:p>
      <w:pPr>
        <w:spacing w:line="560" w:lineRule="exact"/>
        <w:ind w:firstLine="560"/>
        <w:rPr>
          <w:rFonts w:ascii="仿宋_GB2312" w:eastAsia="仿宋_GB2312"/>
          <w:color w:val="0D0D0D"/>
          <w:sz w:val="32"/>
          <w:szCs w:val="32"/>
        </w:rPr>
      </w:pPr>
      <w:r>
        <w:rPr>
          <w:rFonts w:hint="eastAsia" w:ascii="仿宋_GB2312" w:eastAsia="仿宋_GB2312"/>
          <w:b/>
          <w:color w:val="0D0D0D"/>
          <w:sz w:val="32"/>
          <w:szCs w:val="32"/>
        </w:rPr>
        <w:t>小客车（油改电）出行</w:t>
      </w:r>
      <w:r>
        <w:rPr>
          <w:rFonts w:hint="eastAsia" w:ascii="仿宋_GB2312" w:eastAsia="仿宋_GB2312"/>
          <w:color w:val="0D0D0D"/>
          <w:sz w:val="32"/>
          <w:szCs w:val="32"/>
        </w:rPr>
        <w:t>：应从指标油改电的真实性与出行行为的真实性两方面开展核证。</w:t>
      </w:r>
    </w:p>
    <w:p>
      <w:pPr>
        <w:spacing w:line="560" w:lineRule="exact"/>
        <w:ind w:firstLine="560"/>
        <w:rPr>
          <w:rFonts w:ascii="仿宋_GB2312" w:eastAsia="仿宋_GB2312"/>
          <w:color w:val="0D0D0D"/>
          <w:sz w:val="32"/>
          <w:szCs w:val="32"/>
        </w:rPr>
      </w:pPr>
      <w:r>
        <w:rPr>
          <w:rFonts w:hint="eastAsia" w:ascii="仿宋_GB2312" w:eastAsia="仿宋_GB2312"/>
          <w:color w:val="0D0D0D"/>
          <w:sz w:val="32"/>
          <w:szCs w:val="32"/>
        </w:rPr>
        <w:t>指标油改电的真实性应重点审查车辆所有人与参与项目用户的一致性，用户所有车辆指标的油电属性以及实际购买与使用车辆的能源类型，确保参与项目用户、车辆保持一致，用户确系用油车指标购买的新能源车辆。</w:t>
      </w:r>
    </w:p>
    <w:p>
      <w:pPr>
        <w:spacing w:line="560" w:lineRule="exact"/>
        <w:ind w:firstLine="560"/>
        <w:rPr>
          <w:rFonts w:ascii="仿宋_GB2312" w:eastAsia="仿宋_GB2312"/>
          <w:color w:val="0D0D0D"/>
          <w:sz w:val="32"/>
          <w:szCs w:val="32"/>
        </w:rPr>
      </w:pPr>
      <w:r>
        <w:rPr>
          <w:rFonts w:hint="eastAsia" w:ascii="仿宋_GB2312" w:eastAsia="仿宋_GB2312"/>
          <w:color w:val="0D0D0D"/>
          <w:sz w:val="32"/>
          <w:szCs w:val="32"/>
        </w:rPr>
        <w:t>应综合利用城市新能源领域的大数据，包括不限于监控车辆通行的卡口数据、监控新能源车辆安全的监测数据等，核证参与项目用户所申请车辆的出行行为的真实性。</w:t>
      </w:r>
    </w:p>
    <w:p>
      <w:pPr>
        <w:spacing w:line="560" w:lineRule="exact"/>
        <w:ind w:firstLine="643" w:firstLineChars="200"/>
        <w:rPr>
          <w:rFonts w:ascii="仿宋_GB2312" w:eastAsia="仿宋_GB2312"/>
          <w:b/>
          <w:color w:val="0D0D0D"/>
          <w:sz w:val="32"/>
          <w:szCs w:val="32"/>
        </w:rPr>
      </w:pPr>
      <w:r>
        <w:rPr>
          <w:rFonts w:hint="eastAsia" w:ascii="仿宋_GB2312" w:eastAsia="仿宋_GB2312"/>
          <w:b/>
          <w:color w:val="0D0D0D"/>
          <w:sz w:val="32"/>
          <w:szCs w:val="32"/>
        </w:rPr>
        <w:t>（2）出行里程准确性的核证</w:t>
      </w:r>
    </w:p>
    <w:p>
      <w:pPr>
        <w:spacing w:line="560" w:lineRule="exact"/>
        <w:ind w:firstLine="643" w:firstLineChars="200"/>
        <w:rPr>
          <w:rFonts w:ascii="仿宋_GB2312" w:eastAsia="仿宋_GB2312"/>
          <w:sz w:val="32"/>
          <w:szCs w:val="32"/>
        </w:rPr>
      </w:pPr>
      <w:r>
        <w:rPr>
          <w:rFonts w:hint="eastAsia" w:ascii="仿宋_GB2312" w:eastAsia="仿宋_GB2312"/>
          <w:b/>
          <w:bCs/>
          <w:sz w:val="32"/>
          <w:szCs w:val="32"/>
        </w:rPr>
        <w:t>公交、轨道出行：</w:t>
      </w:r>
      <w:r>
        <w:rPr>
          <w:rFonts w:hint="eastAsia" w:ascii="仿宋_GB2312" w:eastAsia="仿宋_GB2312"/>
          <w:sz w:val="32"/>
          <w:szCs w:val="32"/>
        </w:rPr>
        <w:t>应将</w:t>
      </w:r>
      <w:r>
        <w:rPr>
          <w:rFonts w:hint="eastAsia" w:ascii="仿宋_GB2312" w:eastAsia="仿宋_GB2312"/>
          <w:bCs/>
          <w:color w:val="0D0D0D"/>
          <w:sz w:val="32"/>
          <w:szCs w:val="32"/>
        </w:rPr>
        <w:t>减排项目</w:t>
      </w:r>
      <w:r>
        <w:rPr>
          <w:rFonts w:hint="eastAsia" w:ascii="仿宋_GB2312" w:eastAsia="仿宋_GB2312"/>
          <w:sz w:val="32"/>
          <w:szCs w:val="32"/>
        </w:rPr>
        <w:t>提供的监测期内GPS公交、轨道出行轨迹的起讫点与北京市公交、轨道官方路网图进行匹配，获取每次实际出行里程，并将实际出行里程与核证委托方提供的出行里程核算结果进行交叉核对，判定公交、轨道出行里程数据的准确性。</w:t>
      </w:r>
    </w:p>
    <w:p>
      <w:pPr>
        <w:spacing w:line="560" w:lineRule="exact"/>
        <w:ind w:firstLine="643" w:firstLineChars="200"/>
        <w:rPr>
          <w:rFonts w:ascii="仿宋_GB2312" w:eastAsia="仿宋_GB2312"/>
          <w:color w:val="0D0D0D"/>
          <w:sz w:val="32"/>
          <w:szCs w:val="32"/>
        </w:rPr>
      </w:pPr>
      <w:r>
        <w:rPr>
          <w:rFonts w:hint="eastAsia" w:ascii="仿宋_GB2312" w:eastAsia="仿宋_GB2312"/>
          <w:b/>
          <w:bCs/>
          <w:color w:val="0D0D0D"/>
          <w:sz w:val="32"/>
          <w:szCs w:val="32"/>
        </w:rPr>
        <w:t>步行出行：</w:t>
      </w:r>
      <w:r>
        <w:rPr>
          <w:rFonts w:hint="eastAsia" w:ascii="仿宋_GB2312" w:eastAsia="仿宋_GB2312"/>
          <w:sz w:val="32"/>
          <w:szCs w:val="32"/>
        </w:rPr>
        <w:t>应将</w:t>
      </w:r>
      <w:r>
        <w:rPr>
          <w:rFonts w:hint="eastAsia" w:ascii="仿宋_GB2312" w:eastAsia="仿宋_GB2312"/>
          <w:bCs/>
          <w:color w:val="0D0D0D"/>
          <w:sz w:val="32"/>
          <w:szCs w:val="32"/>
        </w:rPr>
        <w:t>减排项目</w:t>
      </w:r>
      <w:r>
        <w:rPr>
          <w:rFonts w:hint="eastAsia" w:ascii="仿宋_GB2312" w:eastAsia="仿宋_GB2312"/>
          <w:color w:val="0D0D0D"/>
          <w:sz w:val="32"/>
          <w:szCs w:val="32"/>
        </w:rPr>
        <w:t>提供的监测期内GPS步行出行轨迹数据随机抽样作为样本数据，使用区别于原来项目方的算法核算样本数据出行里程，并与提交的步行出行里程数据进行交叉核对，判定步行出行里程数据的准确性。</w:t>
      </w:r>
    </w:p>
    <w:p>
      <w:pPr>
        <w:spacing w:line="560" w:lineRule="exact"/>
        <w:ind w:firstLine="643" w:firstLineChars="200"/>
        <w:rPr>
          <w:rFonts w:ascii="仿宋_GB2312" w:eastAsia="仿宋_GB2312"/>
          <w:color w:val="0D0D0D"/>
          <w:sz w:val="32"/>
          <w:szCs w:val="32"/>
        </w:rPr>
      </w:pPr>
      <w:r>
        <w:rPr>
          <w:rFonts w:hint="eastAsia" w:ascii="仿宋_GB2312" w:eastAsia="仿宋_GB2312"/>
          <w:b/>
          <w:bCs/>
          <w:color w:val="0D0D0D"/>
          <w:sz w:val="32"/>
          <w:szCs w:val="32"/>
        </w:rPr>
        <w:t>自行车出行：</w:t>
      </w:r>
      <w:r>
        <w:rPr>
          <w:rFonts w:hint="eastAsia" w:ascii="仿宋_GB2312" w:eastAsia="仿宋_GB2312"/>
          <w:sz w:val="32"/>
          <w:szCs w:val="32"/>
        </w:rPr>
        <w:t>应将</w:t>
      </w:r>
      <w:r>
        <w:rPr>
          <w:rFonts w:hint="eastAsia" w:ascii="仿宋_GB2312" w:eastAsia="仿宋_GB2312"/>
          <w:bCs/>
          <w:color w:val="0D0D0D"/>
          <w:sz w:val="32"/>
          <w:szCs w:val="32"/>
        </w:rPr>
        <w:t>减排项目</w:t>
      </w:r>
      <w:r>
        <w:rPr>
          <w:rFonts w:hint="eastAsia" w:ascii="仿宋_GB2312" w:eastAsia="仿宋_GB2312"/>
          <w:color w:val="0D0D0D"/>
          <w:sz w:val="32"/>
          <w:szCs w:val="32"/>
        </w:rPr>
        <w:t>提供的监测期内GPS自行车出行轨迹数据随机抽样作为样本数据，使用区别于原来项目方的算法核算样本数据出行里程，并与提交的自行车出行里程数据进行交叉核对，判定自行车出行里程数据的准确性。</w:t>
      </w:r>
    </w:p>
    <w:p>
      <w:pPr>
        <w:spacing w:line="560" w:lineRule="exact"/>
        <w:ind w:firstLine="640" w:firstLineChars="200"/>
        <w:rPr>
          <w:rFonts w:ascii="仿宋_GB2312" w:eastAsia="仿宋_GB2312"/>
          <w:color w:val="0D0D0D"/>
          <w:sz w:val="32"/>
          <w:szCs w:val="32"/>
        </w:rPr>
      </w:pPr>
      <w:r>
        <w:rPr>
          <w:rFonts w:hint="eastAsia" w:ascii="仿宋_GB2312" w:eastAsia="仿宋_GB2312"/>
          <w:color w:val="0D0D0D"/>
          <w:sz w:val="32"/>
          <w:szCs w:val="32"/>
        </w:rPr>
        <w:t>也可对减排项目提供的监测期内GPS自行车出行轨迹数据用的算法核算出行里程，并与提交监测期内能够记录自行车订单信息的平台所采集的用户自行车出行里程进行交叉核对，判定自行车出行里程数据的准确性。</w:t>
      </w:r>
    </w:p>
    <w:p>
      <w:pPr>
        <w:spacing w:line="560" w:lineRule="exact"/>
        <w:ind w:firstLine="643" w:firstLineChars="200"/>
        <w:rPr>
          <w:rFonts w:ascii="仿宋_GB2312" w:eastAsia="仿宋_GB2312"/>
          <w:color w:val="0D0D0D"/>
          <w:sz w:val="32"/>
          <w:szCs w:val="32"/>
        </w:rPr>
      </w:pPr>
      <w:r>
        <w:rPr>
          <w:rFonts w:hint="eastAsia" w:ascii="仿宋_GB2312" w:eastAsia="仿宋_GB2312"/>
          <w:b/>
          <w:bCs/>
          <w:color w:val="0D0D0D"/>
          <w:sz w:val="32"/>
          <w:szCs w:val="32"/>
        </w:rPr>
        <w:t>合乘出行：</w:t>
      </w:r>
      <w:r>
        <w:rPr>
          <w:rFonts w:hint="eastAsia" w:ascii="仿宋_GB2312" w:eastAsia="仿宋_GB2312"/>
          <w:bCs/>
          <w:color w:val="0D0D0D"/>
          <w:sz w:val="32"/>
          <w:szCs w:val="32"/>
        </w:rPr>
        <w:t>应</w:t>
      </w:r>
      <w:r>
        <w:rPr>
          <w:rFonts w:hint="eastAsia" w:ascii="仿宋_GB2312" w:eastAsia="仿宋_GB2312"/>
          <w:color w:val="0D0D0D"/>
          <w:sz w:val="32"/>
          <w:szCs w:val="32"/>
        </w:rPr>
        <w:t>对提供的监测期内GPS合乘出行轨迹数据使用区别于原来项目方的算法核算出行里程，并与提交监测期内合乘出行订单信息中的里程数据进行交叉核对，判定合乘出行里程数据的准确性。</w:t>
      </w:r>
    </w:p>
    <w:p>
      <w:pPr>
        <w:spacing w:line="560" w:lineRule="exact"/>
        <w:ind w:firstLine="643" w:firstLineChars="200"/>
        <w:rPr>
          <w:rFonts w:ascii="仿宋_GB2312" w:eastAsia="仿宋_GB2312"/>
          <w:color w:val="0D0D0D"/>
          <w:sz w:val="32"/>
          <w:szCs w:val="32"/>
        </w:rPr>
      </w:pPr>
      <w:r>
        <w:rPr>
          <w:rFonts w:hint="eastAsia" w:ascii="仿宋_GB2312" w:eastAsia="仿宋_GB2312"/>
          <w:b/>
          <w:bCs/>
          <w:color w:val="0D0D0D"/>
          <w:sz w:val="32"/>
          <w:szCs w:val="32"/>
        </w:rPr>
        <w:t>小汽车停驶：</w:t>
      </w:r>
      <w:r>
        <w:rPr>
          <w:rFonts w:hint="eastAsia" w:ascii="仿宋_GB2312" w:eastAsia="仿宋_GB2312"/>
          <w:color w:val="0D0D0D"/>
          <w:sz w:val="32"/>
          <w:szCs w:val="32"/>
        </w:rPr>
        <w:t>如停驶用户停驶后的出行行为可识别，则以停驶后实际出行的里程作为停驶里程（参照公交、轨道、步行、自行车、合乘的出行里程）。</w:t>
      </w:r>
      <w:r>
        <w:rPr>
          <w:rFonts w:hint="eastAsia" w:ascii="仿宋_GB2312" w:eastAsia="仿宋_GB2312"/>
          <w:sz w:val="32"/>
          <w:szCs w:val="32"/>
        </w:rPr>
        <w:t>如无法准确识别，</w:t>
      </w:r>
      <w:r>
        <w:rPr>
          <w:rFonts w:hint="eastAsia" w:ascii="仿宋_GB2312" w:eastAsia="仿宋_GB2312"/>
          <w:color w:val="0D0D0D"/>
          <w:sz w:val="32"/>
          <w:szCs w:val="32"/>
        </w:rPr>
        <w:t>可参照以北京市基准年小汽车的次均出行里程和遵循保守性原则确定其停驶里程。</w:t>
      </w:r>
    </w:p>
    <w:p>
      <w:pPr>
        <w:spacing w:line="560" w:lineRule="exact"/>
        <w:ind w:firstLine="643" w:firstLineChars="200"/>
        <w:rPr>
          <w:rFonts w:ascii="仿宋_GB2312" w:eastAsia="仿宋_GB2312"/>
          <w:color w:val="0D0D0D"/>
          <w:sz w:val="32"/>
          <w:szCs w:val="32"/>
        </w:rPr>
      </w:pPr>
      <w:r>
        <w:rPr>
          <w:rFonts w:hint="eastAsia" w:ascii="仿宋_GB2312" w:eastAsia="仿宋_GB2312"/>
          <w:b/>
          <w:color w:val="0D0D0D"/>
          <w:sz w:val="32"/>
          <w:szCs w:val="32"/>
        </w:rPr>
        <w:t>小客车（油改电）出行</w:t>
      </w:r>
      <w:r>
        <w:rPr>
          <w:rFonts w:ascii="仿宋_GB2312" w:eastAsia="仿宋_GB2312"/>
          <w:color w:val="0D0D0D"/>
          <w:sz w:val="32"/>
          <w:szCs w:val="32"/>
        </w:rPr>
        <w:t>：</w:t>
      </w:r>
      <w:r>
        <w:rPr>
          <w:rFonts w:hint="eastAsia" w:ascii="仿宋_GB2312" w:eastAsia="仿宋_GB2312"/>
          <w:color w:val="0D0D0D"/>
          <w:sz w:val="32"/>
          <w:szCs w:val="32"/>
        </w:rPr>
        <w:t>分别从基准线情景、项目情景分别开展核查，重点核查里程数据的计算准确性。里程数据准确性审查应基于项目监测方提供的里程监测数据，通过与北京市道路路网匹配、里程复算等方式来验证。</w:t>
      </w:r>
    </w:p>
    <w:p>
      <w:pPr>
        <w:spacing w:line="560" w:lineRule="exact"/>
        <w:ind w:firstLine="643" w:firstLineChars="200"/>
        <w:rPr>
          <w:rFonts w:ascii="仿宋_GB2312" w:eastAsia="仿宋_GB2312"/>
          <w:b/>
          <w:color w:val="0D0D0D"/>
          <w:sz w:val="32"/>
          <w:szCs w:val="32"/>
        </w:rPr>
      </w:pPr>
      <w:r>
        <w:rPr>
          <w:rFonts w:hint="eastAsia" w:ascii="仿宋_GB2312" w:eastAsia="仿宋_GB2312"/>
          <w:b/>
          <w:color w:val="0D0D0D"/>
          <w:sz w:val="32"/>
          <w:szCs w:val="32"/>
        </w:rPr>
        <w:t>（3）出行</w:t>
      </w:r>
      <w:r>
        <w:rPr>
          <w:rFonts w:hint="eastAsia" w:ascii="仿宋_GB2312" w:eastAsia="仿宋_GB2312"/>
          <w:b/>
          <w:bCs/>
          <w:sz w:val="32"/>
          <w:szCs w:val="32"/>
        </w:rPr>
        <w:t>数据唯一性核证</w:t>
      </w:r>
    </w:p>
    <w:p>
      <w:pPr>
        <w:spacing w:line="560" w:lineRule="exact"/>
        <w:ind w:firstLine="640" w:firstLineChars="200"/>
        <w:rPr>
          <w:rFonts w:ascii="仿宋_GB2312" w:eastAsia="仿宋_GB2312"/>
          <w:color w:val="0D0D0D"/>
          <w:sz w:val="32"/>
          <w:szCs w:val="32"/>
        </w:rPr>
      </w:pPr>
      <w:r>
        <w:rPr>
          <w:rFonts w:hint="eastAsia" w:ascii="仿宋_GB2312" w:eastAsia="仿宋_GB2312"/>
          <w:color w:val="0D0D0D"/>
          <w:sz w:val="32"/>
          <w:szCs w:val="32"/>
        </w:rPr>
        <w:t>应对减排项目提供的出行数据中单一用户单平台出行时间重复和单用户多平台出行数据重复进行识别，判定出行数据的唯一性。还应对重复数据进行去重处理，确保出行数据的唯一性。</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同时，核证机构应根据本指南附件3《项目核证报告模板》的要求编写核证报告，应在核证报告中至少包括核证的程序和步骤、核证实施的人员及采用的核证方法、实施核证的时间、核证发现、核证过程未覆盖到的问题的描述和经核证的减排量的声明，以及内部质量管理措施等内容。</w:t>
      </w:r>
    </w:p>
    <w:p>
      <w:pPr>
        <w:spacing w:line="560" w:lineRule="exact"/>
        <w:ind w:firstLine="643" w:firstLineChars="200"/>
        <w:rPr>
          <w:rFonts w:ascii="仿宋" w:hAnsi="仿宋" w:eastAsia="仿宋"/>
          <w:sz w:val="32"/>
          <w:szCs w:val="24"/>
        </w:rPr>
      </w:pPr>
      <w:r>
        <w:rPr>
          <w:rFonts w:hint="eastAsia" w:ascii="仿宋_GB2312" w:hAnsi="仿宋" w:eastAsia="仿宋_GB2312"/>
          <w:b/>
          <w:bCs/>
          <w:sz w:val="32"/>
          <w:szCs w:val="32"/>
        </w:rPr>
        <w:t>（4）抽样方法。</w:t>
      </w:r>
      <w:r>
        <w:rPr>
          <w:rFonts w:hint="eastAsia" w:ascii="仿宋" w:hAnsi="仿宋" w:eastAsia="仿宋"/>
          <w:sz w:val="32"/>
          <w:szCs w:val="24"/>
        </w:rPr>
        <w:t>小汽车停驶真实性、步行出行准确性、自行车出行准确性的核查采用抽样的方法，参考CDM-EB的指南与标准（《指南-CDM 项目活动和POA抽样调查》，第04.0版；《标准-CDM项目活动和POA 抽样调查》，第07.0版；），采用简单随机抽样方法计算样本量及开展调查工作。</w:t>
      </w:r>
    </w:p>
    <w:p>
      <w:pPr>
        <w:spacing w:line="560" w:lineRule="exact"/>
        <w:ind w:firstLine="640" w:firstLineChars="200"/>
        <w:rPr>
          <w:rFonts w:ascii="仿宋" w:hAnsi="仿宋" w:eastAsia="仿宋"/>
          <w:sz w:val="28"/>
          <w:szCs w:val="22"/>
        </w:rPr>
      </w:pPr>
      <w:r>
        <w:rPr>
          <w:rFonts w:hint="eastAsia" w:ascii="仿宋" w:hAnsi="仿宋" w:eastAsia="仿宋"/>
          <w:sz w:val="32"/>
          <w:szCs w:val="24"/>
        </w:rPr>
        <w:t>样本量的计算公式如下：</w:t>
      </w:r>
    </w:p>
    <w:p>
      <w:pPr>
        <w:ind w:firstLine="560" w:firstLineChars="200"/>
        <w:rPr>
          <w:rFonts w:ascii="等线" w:hAnsi="等线" w:eastAsia="仿宋"/>
          <w:sz w:val="28"/>
          <w:szCs w:val="22"/>
        </w:rPr>
      </w:pPr>
      <m:oMathPara>
        <m:oMath>
          <m:r>
            <m:rPr/>
            <w:rPr>
              <w:rFonts w:ascii="Cambria Math" w:hAnsi="Cambria Math" w:eastAsia="仿宋"/>
              <w:color w:val="808080"/>
              <w:sz w:val="28"/>
              <w:szCs w:val="22"/>
            </w:rPr>
            <m:t>n=</m:t>
          </m:r>
          <m:f>
            <m:fPr>
              <m:ctrlPr>
                <w:rPr>
                  <w:rFonts w:ascii="Cambria Math" w:hAnsi="Cambria Math" w:eastAsia="仿宋"/>
                  <w:i/>
                  <w:color w:val="808080"/>
                  <w:sz w:val="28"/>
                  <w:szCs w:val="22"/>
                </w:rPr>
              </m:ctrlPr>
            </m:fPr>
            <m:num>
              <m:sSup>
                <m:sSupPr>
                  <m:ctrlPr>
                    <w:rPr>
                      <w:rFonts w:ascii="Cambria Math" w:hAnsi="Cambria Math" w:eastAsia="仿宋"/>
                      <w:i/>
                      <w:color w:val="808080"/>
                      <w:sz w:val="28"/>
                      <w:szCs w:val="22"/>
                    </w:rPr>
                  </m:ctrlPr>
                </m:sSupPr>
                <m:e>
                  <m:r>
                    <m:rPr/>
                    <w:rPr>
                      <w:rFonts w:ascii="Cambria Math" w:hAnsi="Cambria Math" w:eastAsia="仿宋"/>
                      <w:color w:val="808080"/>
                      <w:sz w:val="28"/>
                      <w:szCs w:val="22"/>
                    </w:rPr>
                    <m:t>1.645</m:t>
                  </m:r>
                  <m:ctrlPr>
                    <w:rPr>
                      <w:rFonts w:ascii="Cambria Math" w:hAnsi="Cambria Math" w:eastAsia="仿宋"/>
                      <w:i/>
                      <w:color w:val="808080"/>
                      <w:sz w:val="28"/>
                      <w:szCs w:val="22"/>
                    </w:rPr>
                  </m:ctrlPr>
                </m:e>
                <m:sup>
                  <m:r>
                    <m:rPr/>
                    <w:rPr>
                      <w:rFonts w:ascii="Cambria Math" w:hAnsi="Cambria Math" w:eastAsia="仿宋"/>
                      <w:color w:val="808080"/>
                      <w:sz w:val="28"/>
                      <w:szCs w:val="22"/>
                    </w:rPr>
                    <m:t>2</m:t>
                  </m:r>
                  <m:ctrlPr>
                    <w:rPr>
                      <w:rFonts w:ascii="Cambria Math" w:hAnsi="Cambria Math" w:eastAsia="仿宋"/>
                      <w:i/>
                      <w:color w:val="808080"/>
                      <w:sz w:val="28"/>
                      <w:szCs w:val="22"/>
                    </w:rPr>
                  </m:ctrlPr>
                </m:sup>
              </m:sSup>
              <m:r>
                <m:rPr/>
                <w:rPr>
                  <w:rFonts w:ascii="Cambria Math" w:hAnsi="Cambria Math" w:eastAsia="仿宋"/>
                  <w:color w:val="808080"/>
                  <w:sz w:val="28"/>
                  <w:szCs w:val="22"/>
                </w:rPr>
                <m:t>×N×p×</m:t>
              </m:r>
              <m:r>
                <m:rPr/>
                <w:rPr>
                  <w:rFonts w:hint="eastAsia" w:ascii="Cambria Math" w:hAnsi="Cambria Math" w:eastAsia="仿宋"/>
                  <w:color w:val="808080"/>
                  <w:sz w:val="28"/>
                  <w:szCs w:val="22"/>
                </w:rPr>
                <m:t>（</m:t>
              </m:r>
              <m:r>
                <m:rPr/>
                <w:rPr>
                  <w:rFonts w:ascii="Cambria Math" w:hAnsi="Cambria Math" w:eastAsia="仿宋"/>
                  <w:color w:val="808080"/>
                  <w:sz w:val="28"/>
                  <w:szCs w:val="22"/>
                </w:rPr>
                <m:t>1</m:t>
              </m:r>
              <m:r>
                <m:rPr/>
                <w:rPr>
                  <w:rFonts w:hint="eastAsia" w:ascii="Cambria Math" w:hAnsi="Cambria Math" w:eastAsia="微软雅黑" w:cs="微软雅黑"/>
                  <w:color w:val="808080"/>
                  <w:sz w:val="28"/>
                  <w:szCs w:val="22"/>
                </w:rPr>
                <m:t>−</m:t>
              </m:r>
              <m:r>
                <m:rPr/>
                <w:rPr>
                  <w:rFonts w:ascii="Cambria Math" w:hAnsi="Cambria Math" w:eastAsia="仿宋"/>
                  <w:color w:val="808080"/>
                  <w:sz w:val="28"/>
                  <w:szCs w:val="22"/>
                </w:rPr>
                <m:t>p</m:t>
              </m:r>
              <m:r>
                <m:rPr/>
                <w:rPr>
                  <w:rFonts w:hint="eastAsia" w:ascii="Cambria Math" w:hAnsi="Cambria Math" w:eastAsia="仿宋"/>
                  <w:color w:val="808080"/>
                  <w:sz w:val="28"/>
                  <w:szCs w:val="22"/>
                </w:rPr>
                <m:t>）</m:t>
              </m:r>
              <m:ctrlPr>
                <w:rPr>
                  <w:rFonts w:ascii="Cambria Math" w:hAnsi="Cambria Math" w:eastAsia="仿宋"/>
                  <w:i/>
                  <w:color w:val="808080"/>
                  <w:sz w:val="28"/>
                  <w:szCs w:val="22"/>
                </w:rPr>
              </m:ctrlPr>
            </m:num>
            <m:den>
              <m:r>
                <m:rPr/>
                <w:rPr>
                  <w:rFonts w:hint="eastAsia" w:ascii="Cambria Math" w:hAnsi="Cambria Math" w:eastAsia="仿宋"/>
                  <w:color w:val="808080"/>
                  <w:sz w:val="28"/>
                  <w:szCs w:val="22"/>
                </w:rPr>
                <m:t>（</m:t>
              </m:r>
              <m:r>
                <m:rPr/>
                <w:rPr>
                  <w:rFonts w:ascii="Cambria Math" w:hAnsi="Cambria Math" w:eastAsia="仿宋"/>
                  <w:color w:val="808080"/>
                  <w:sz w:val="28"/>
                  <w:szCs w:val="22"/>
                </w:rPr>
                <m:t>N−1</m:t>
              </m:r>
              <m:r>
                <m:rPr/>
                <w:rPr>
                  <w:rFonts w:hint="eastAsia" w:ascii="Cambria Math" w:hAnsi="Cambria Math" w:eastAsia="仿宋"/>
                  <w:color w:val="808080"/>
                  <w:sz w:val="28"/>
                  <w:szCs w:val="22"/>
                </w:rPr>
                <m:t>）</m:t>
              </m:r>
              <m:r>
                <m:rPr/>
                <w:rPr>
                  <w:rFonts w:ascii="Cambria Math" w:hAnsi="Cambria Math" w:eastAsia="仿宋"/>
                  <w:color w:val="808080"/>
                  <w:sz w:val="28"/>
                  <w:szCs w:val="22"/>
                </w:rPr>
                <m:t>×</m:t>
              </m:r>
              <m:sSup>
                <m:sSupPr>
                  <m:ctrlPr>
                    <w:rPr>
                      <w:rFonts w:ascii="Cambria Math" w:hAnsi="Cambria Math" w:eastAsia="仿宋"/>
                      <w:i/>
                      <w:color w:val="808080"/>
                      <w:sz w:val="28"/>
                      <w:szCs w:val="22"/>
                    </w:rPr>
                  </m:ctrlPr>
                </m:sSupPr>
                <m:e>
                  <m:r>
                    <m:rPr/>
                    <w:rPr>
                      <w:rFonts w:ascii="Cambria Math" w:hAnsi="Cambria Math" w:eastAsia="仿宋"/>
                      <w:color w:val="808080"/>
                      <w:sz w:val="28"/>
                      <w:szCs w:val="22"/>
                    </w:rPr>
                    <m:t>0.1</m:t>
                  </m:r>
                  <m:ctrlPr>
                    <w:rPr>
                      <w:rFonts w:ascii="Cambria Math" w:hAnsi="Cambria Math" w:eastAsia="仿宋"/>
                      <w:i/>
                      <w:color w:val="808080"/>
                      <w:sz w:val="28"/>
                      <w:szCs w:val="22"/>
                    </w:rPr>
                  </m:ctrlPr>
                </m:e>
                <m:sup>
                  <m:r>
                    <m:rPr/>
                    <w:rPr>
                      <w:rFonts w:ascii="Cambria Math" w:hAnsi="Cambria Math" w:eastAsia="仿宋"/>
                      <w:color w:val="808080"/>
                      <w:sz w:val="28"/>
                      <w:szCs w:val="22"/>
                    </w:rPr>
                    <m:t>2</m:t>
                  </m:r>
                  <m:ctrlPr>
                    <w:rPr>
                      <w:rFonts w:ascii="Cambria Math" w:hAnsi="Cambria Math" w:eastAsia="仿宋"/>
                      <w:i/>
                      <w:color w:val="808080"/>
                      <w:sz w:val="28"/>
                      <w:szCs w:val="22"/>
                    </w:rPr>
                  </m:ctrlPr>
                </m:sup>
              </m:sSup>
              <m:r>
                <m:rPr/>
                <w:rPr>
                  <w:rFonts w:ascii="Cambria Math" w:hAnsi="Cambria Math" w:eastAsia="仿宋"/>
                  <w:color w:val="808080"/>
                  <w:sz w:val="28"/>
                  <w:szCs w:val="22"/>
                </w:rPr>
                <m:t>×</m:t>
              </m:r>
              <m:sSup>
                <m:sSupPr>
                  <m:ctrlPr>
                    <w:rPr>
                      <w:rFonts w:ascii="Cambria Math" w:hAnsi="Cambria Math" w:eastAsia="仿宋"/>
                      <w:i/>
                      <w:color w:val="808080"/>
                      <w:sz w:val="28"/>
                      <w:szCs w:val="22"/>
                    </w:rPr>
                  </m:ctrlPr>
                </m:sSupPr>
                <m:e>
                  <m:r>
                    <m:rPr/>
                    <w:rPr>
                      <w:rFonts w:ascii="Cambria Math" w:hAnsi="Cambria Math" w:eastAsia="仿宋"/>
                      <w:color w:val="808080"/>
                      <w:sz w:val="28"/>
                      <w:szCs w:val="22"/>
                    </w:rPr>
                    <m:t>p</m:t>
                  </m:r>
                  <m:ctrlPr>
                    <w:rPr>
                      <w:rFonts w:ascii="Cambria Math" w:hAnsi="Cambria Math" w:eastAsia="仿宋"/>
                      <w:i/>
                      <w:color w:val="808080"/>
                      <w:sz w:val="28"/>
                      <w:szCs w:val="22"/>
                    </w:rPr>
                  </m:ctrlPr>
                </m:e>
                <m:sup>
                  <m:r>
                    <m:rPr/>
                    <w:rPr>
                      <w:rFonts w:ascii="Cambria Math" w:hAnsi="Cambria Math" w:eastAsia="仿宋"/>
                      <w:color w:val="808080"/>
                      <w:sz w:val="28"/>
                      <w:szCs w:val="22"/>
                    </w:rPr>
                    <m:t>2</m:t>
                  </m:r>
                  <m:ctrlPr>
                    <w:rPr>
                      <w:rFonts w:ascii="Cambria Math" w:hAnsi="Cambria Math" w:eastAsia="仿宋"/>
                      <w:i/>
                      <w:color w:val="808080"/>
                      <w:sz w:val="28"/>
                      <w:szCs w:val="22"/>
                    </w:rPr>
                  </m:ctrlPr>
                </m:sup>
              </m:sSup>
              <m:r>
                <m:rPr/>
                <w:rPr>
                  <w:rFonts w:ascii="Cambria Math" w:hAnsi="Cambria Math" w:eastAsia="仿宋"/>
                  <w:color w:val="808080"/>
                  <w:sz w:val="28"/>
                  <w:szCs w:val="22"/>
                </w:rPr>
                <m:t>+</m:t>
              </m:r>
              <m:sSup>
                <m:sSupPr>
                  <m:ctrlPr>
                    <w:rPr>
                      <w:rFonts w:ascii="Cambria Math" w:hAnsi="Cambria Math" w:eastAsia="仿宋"/>
                      <w:i/>
                      <w:color w:val="808080"/>
                      <w:sz w:val="28"/>
                      <w:szCs w:val="22"/>
                    </w:rPr>
                  </m:ctrlPr>
                </m:sSupPr>
                <m:e>
                  <m:r>
                    <m:rPr/>
                    <w:rPr>
                      <w:rFonts w:ascii="Cambria Math" w:hAnsi="Cambria Math" w:eastAsia="仿宋"/>
                      <w:color w:val="808080"/>
                      <w:sz w:val="28"/>
                      <w:szCs w:val="22"/>
                    </w:rPr>
                    <m:t>1.645</m:t>
                  </m:r>
                  <m:ctrlPr>
                    <w:rPr>
                      <w:rFonts w:ascii="Cambria Math" w:hAnsi="Cambria Math" w:eastAsia="仿宋"/>
                      <w:i/>
                      <w:color w:val="808080"/>
                      <w:sz w:val="28"/>
                      <w:szCs w:val="22"/>
                    </w:rPr>
                  </m:ctrlPr>
                </m:e>
                <m:sup>
                  <m:r>
                    <m:rPr/>
                    <w:rPr>
                      <w:rFonts w:ascii="Cambria Math" w:hAnsi="Cambria Math" w:eastAsia="仿宋"/>
                      <w:color w:val="808080"/>
                      <w:sz w:val="28"/>
                      <w:szCs w:val="22"/>
                    </w:rPr>
                    <m:t>2</m:t>
                  </m:r>
                  <m:ctrlPr>
                    <w:rPr>
                      <w:rFonts w:ascii="Cambria Math" w:hAnsi="Cambria Math" w:eastAsia="仿宋"/>
                      <w:i/>
                      <w:color w:val="808080"/>
                      <w:sz w:val="28"/>
                      <w:szCs w:val="22"/>
                    </w:rPr>
                  </m:ctrlPr>
                </m:sup>
              </m:sSup>
              <m:r>
                <m:rPr/>
                <w:rPr>
                  <w:rFonts w:ascii="Cambria Math" w:hAnsi="Cambria Math" w:eastAsia="仿宋"/>
                  <w:color w:val="808080"/>
                  <w:sz w:val="28"/>
                  <w:szCs w:val="22"/>
                </w:rPr>
                <m:t>×p×</m:t>
              </m:r>
              <m:r>
                <m:rPr/>
                <w:rPr>
                  <w:rFonts w:hint="eastAsia" w:ascii="Cambria Math" w:hAnsi="Cambria Math" w:eastAsia="仿宋"/>
                  <w:color w:val="808080"/>
                  <w:sz w:val="28"/>
                  <w:szCs w:val="22"/>
                </w:rPr>
                <m:t>（</m:t>
              </m:r>
              <m:r>
                <m:rPr/>
                <w:rPr>
                  <w:rFonts w:ascii="Cambria Math" w:hAnsi="Cambria Math" w:eastAsia="仿宋"/>
                  <w:color w:val="808080"/>
                  <w:sz w:val="28"/>
                  <w:szCs w:val="22"/>
                </w:rPr>
                <m:t>1</m:t>
              </m:r>
              <m:r>
                <m:rPr/>
                <w:rPr>
                  <w:rFonts w:hint="eastAsia" w:ascii="Cambria Math" w:hAnsi="Cambria Math" w:eastAsia="微软雅黑" w:cs="微软雅黑"/>
                  <w:color w:val="808080"/>
                  <w:sz w:val="28"/>
                  <w:szCs w:val="22"/>
                </w:rPr>
                <m:t>−</m:t>
              </m:r>
              <m:r>
                <m:rPr/>
                <w:rPr>
                  <w:rFonts w:ascii="Cambria Math" w:hAnsi="Cambria Math" w:eastAsia="仿宋"/>
                  <w:color w:val="808080"/>
                  <w:sz w:val="28"/>
                  <w:szCs w:val="22"/>
                </w:rPr>
                <m:t>p</m:t>
              </m:r>
              <m:r>
                <m:rPr/>
                <w:rPr>
                  <w:rFonts w:hint="eastAsia" w:ascii="Cambria Math" w:hAnsi="Cambria Math" w:eastAsia="仿宋"/>
                  <w:color w:val="808080"/>
                  <w:sz w:val="28"/>
                  <w:szCs w:val="22"/>
                </w:rPr>
                <m:t>）</m:t>
              </m:r>
              <m:ctrlPr>
                <w:rPr>
                  <w:rFonts w:ascii="Cambria Math" w:hAnsi="Cambria Math" w:eastAsia="仿宋"/>
                  <w:i/>
                  <w:color w:val="808080"/>
                  <w:sz w:val="28"/>
                  <w:szCs w:val="22"/>
                </w:rPr>
              </m:ctrlPr>
            </m:den>
          </m:f>
          <m:r>
            <m:rPr/>
            <w:rPr>
              <w:rFonts w:ascii="Cambria Math" w:hAnsi="Cambria Math" w:eastAsia="仿宋"/>
              <w:color w:val="808080"/>
              <w:sz w:val="28"/>
              <w:szCs w:val="22"/>
            </w:rPr>
            <m:t>×1.1</m:t>
          </m:r>
        </m:oMath>
      </m:oMathPara>
    </w:p>
    <w:p>
      <w:pPr>
        <w:spacing w:line="560" w:lineRule="exact"/>
        <w:ind w:firstLine="640" w:firstLineChars="200"/>
        <w:rPr>
          <w:rFonts w:ascii="仿宋" w:hAnsi="仿宋" w:eastAsia="仿宋"/>
          <w:sz w:val="32"/>
          <w:szCs w:val="24"/>
        </w:rPr>
      </w:pPr>
      <w:r>
        <w:rPr>
          <w:rFonts w:hint="eastAsia" w:ascii="仿宋" w:hAnsi="仿宋" w:eastAsia="仿宋"/>
          <w:sz w:val="32"/>
          <w:szCs w:val="24"/>
        </w:rPr>
        <w:t>其中：</w:t>
      </w:r>
    </w:p>
    <w:p>
      <w:pPr>
        <w:spacing w:line="560" w:lineRule="exact"/>
        <w:ind w:firstLine="640" w:firstLineChars="200"/>
        <w:rPr>
          <w:rFonts w:ascii="仿宋" w:hAnsi="仿宋" w:eastAsia="仿宋"/>
          <w:sz w:val="32"/>
          <w:szCs w:val="24"/>
        </w:rPr>
      </w:pPr>
      <w:r>
        <w:rPr>
          <w:rFonts w:hint="eastAsia" w:ascii="仿宋" w:hAnsi="仿宋" w:eastAsia="仿宋"/>
          <w:sz w:val="32"/>
          <w:szCs w:val="24"/>
        </w:rPr>
        <w:t xml:space="preserve">n：小汽车停驶真实性、步行出行准确性、自行车出行准确性核查分别所需的样本量； </w:t>
      </w:r>
    </w:p>
    <w:p>
      <w:pPr>
        <w:spacing w:line="560" w:lineRule="exact"/>
        <w:ind w:firstLine="640" w:firstLineChars="200"/>
        <w:rPr>
          <w:rFonts w:ascii="仿宋" w:hAnsi="仿宋" w:eastAsia="仿宋"/>
          <w:sz w:val="32"/>
          <w:szCs w:val="24"/>
        </w:rPr>
      </w:pPr>
      <w:r>
        <w:rPr>
          <w:rFonts w:hint="eastAsia" w:ascii="仿宋" w:hAnsi="仿宋" w:eastAsia="仿宋"/>
          <w:sz w:val="32"/>
          <w:szCs w:val="24"/>
        </w:rPr>
        <w:t xml:space="preserve">N：项目活动中小汽车停驶、自行车骑行、步行出行分别涉及的注册用户总数目； </w:t>
      </w:r>
    </w:p>
    <w:p>
      <w:pPr>
        <w:spacing w:line="560" w:lineRule="exact"/>
        <w:ind w:firstLine="640" w:firstLineChars="200"/>
        <w:rPr>
          <w:rFonts w:ascii="仿宋" w:hAnsi="仿宋" w:eastAsia="仿宋"/>
          <w:sz w:val="32"/>
          <w:szCs w:val="24"/>
        </w:rPr>
      </w:pPr>
      <w:r>
        <w:rPr>
          <w:rFonts w:hint="eastAsia" w:ascii="仿宋" w:hAnsi="仿宋" w:eastAsia="仿宋"/>
          <w:sz w:val="32"/>
          <w:szCs w:val="24"/>
        </w:rPr>
        <w:t xml:space="preserve">p：抽样指标的预测或估计值，一般取 0.5； </w:t>
      </w:r>
    </w:p>
    <w:p>
      <w:pPr>
        <w:spacing w:line="560" w:lineRule="exact"/>
        <w:ind w:firstLine="640" w:firstLineChars="200"/>
        <w:rPr>
          <w:rFonts w:ascii="仿宋" w:hAnsi="仿宋" w:eastAsia="仿宋"/>
          <w:sz w:val="32"/>
          <w:szCs w:val="24"/>
        </w:rPr>
      </w:pPr>
      <w:r>
        <w:rPr>
          <w:rFonts w:hint="eastAsia" w:ascii="仿宋" w:hAnsi="仿宋" w:eastAsia="仿宋"/>
          <w:sz w:val="32"/>
          <w:szCs w:val="24"/>
        </w:rPr>
        <w:t xml:space="preserve">1.645：置信区间为90%时取 1.645； </w:t>
      </w:r>
    </w:p>
    <w:p>
      <w:pPr>
        <w:spacing w:line="560" w:lineRule="exact"/>
        <w:ind w:firstLine="640" w:firstLineChars="200"/>
        <w:rPr>
          <w:rFonts w:ascii="仿宋" w:hAnsi="仿宋" w:eastAsia="仿宋"/>
          <w:sz w:val="32"/>
          <w:szCs w:val="24"/>
        </w:rPr>
      </w:pPr>
      <w:r>
        <w:rPr>
          <w:rFonts w:hint="eastAsia" w:ascii="仿宋" w:hAnsi="仿宋" w:eastAsia="仿宋"/>
          <w:sz w:val="32"/>
          <w:szCs w:val="24"/>
        </w:rPr>
        <w:t>0.1：相对误差；</w:t>
      </w:r>
    </w:p>
    <w:p>
      <w:pPr>
        <w:spacing w:line="560" w:lineRule="exact"/>
        <w:ind w:firstLine="640" w:firstLineChars="200"/>
        <w:rPr>
          <w:rFonts w:ascii="仿宋" w:hAnsi="仿宋" w:eastAsia="仿宋"/>
          <w:sz w:val="32"/>
          <w:szCs w:val="24"/>
        </w:rPr>
      </w:pPr>
      <w:r>
        <w:rPr>
          <w:rFonts w:hint="eastAsia" w:ascii="仿宋" w:hAnsi="仿宋" w:eastAsia="仿宋"/>
          <w:sz w:val="32"/>
          <w:szCs w:val="24"/>
        </w:rPr>
        <w:t>1.1：为分别处理小汽车停驶、自行车骑行、步行出行的样本注册用户无回答或无效回答的修正因子，即样本量增加10%；</w:t>
      </w:r>
    </w:p>
    <w:p>
      <w:pPr>
        <w:spacing w:line="560" w:lineRule="exact"/>
        <w:ind w:firstLine="643" w:firstLineChars="200"/>
        <w:rPr>
          <w:rFonts w:ascii="仿宋_GB2312" w:eastAsia="仿宋_GB2312"/>
          <w:sz w:val="32"/>
          <w:szCs w:val="32"/>
        </w:rPr>
      </w:pPr>
      <w:r>
        <w:rPr>
          <w:rFonts w:hint="eastAsia" w:ascii="仿宋_GB2312" w:eastAsia="仿宋_GB2312"/>
          <w:b/>
          <w:sz w:val="32"/>
          <w:szCs w:val="32"/>
        </w:rPr>
        <w:t>3.减排量审核申请材料要求。</w:t>
      </w:r>
      <w:r>
        <w:rPr>
          <w:rFonts w:hint="eastAsia" w:ascii="仿宋_GB2312" w:eastAsia="仿宋_GB2312"/>
          <w:sz w:val="32"/>
          <w:szCs w:val="32"/>
        </w:rPr>
        <w:t>项目开发方应按规定至少提交如下减排量审核申请材料。</w:t>
      </w:r>
    </w:p>
    <w:p>
      <w:pPr>
        <w:spacing w:line="560" w:lineRule="exact"/>
        <w:ind w:firstLine="640" w:firstLineChars="200"/>
        <w:rPr>
          <w:rFonts w:ascii="仿宋_GB2312" w:eastAsia="仿宋_GB2312"/>
          <w:color w:val="333333"/>
          <w:kern w:val="0"/>
          <w:sz w:val="32"/>
          <w:szCs w:val="32"/>
        </w:rPr>
      </w:pPr>
      <w:r>
        <w:rPr>
          <w:rFonts w:hint="eastAsia" w:ascii="仿宋_GB2312" w:eastAsia="仿宋_GB2312"/>
          <w:sz w:val="32"/>
          <w:szCs w:val="32"/>
        </w:rPr>
        <w:t xml:space="preserve">- </w:t>
      </w:r>
      <w:r>
        <w:rPr>
          <w:rFonts w:hint="eastAsia" w:ascii="仿宋_GB2312" w:eastAsia="仿宋_GB2312"/>
          <w:color w:val="333333"/>
          <w:kern w:val="0"/>
          <w:sz w:val="32"/>
          <w:szCs w:val="32"/>
        </w:rPr>
        <w:t>减排量审核申请函（详见附件5）；</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监测报告及其支持材料；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减排量核证报告。</w:t>
      </w:r>
    </w:p>
    <w:p>
      <w:pPr>
        <w:spacing w:line="560" w:lineRule="exact"/>
        <w:ind w:firstLine="643" w:firstLineChars="200"/>
        <w:rPr>
          <w:rFonts w:ascii="仿宋_GB2312" w:hAnsi="等线" w:eastAsia="仿宋_GB2312"/>
          <w:sz w:val="32"/>
          <w:szCs w:val="32"/>
        </w:rPr>
      </w:pPr>
      <w:r>
        <w:rPr>
          <w:rFonts w:hint="eastAsia" w:ascii="仿宋_GB2312" w:eastAsia="仿宋_GB2312"/>
          <w:b/>
          <w:sz w:val="32"/>
          <w:szCs w:val="32"/>
        </w:rPr>
        <w:t>4.减排量审核要求。</w:t>
      </w:r>
      <w:r>
        <w:rPr>
          <w:rFonts w:hint="eastAsia" w:ascii="仿宋_GB2312" w:eastAsia="仿宋_GB2312"/>
          <w:sz w:val="32"/>
          <w:szCs w:val="32"/>
        </w:rPr>
        <w:t>市生态环境局对符合以下条件的减排量予以审核签发和登记。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减排量监测报告符合要求；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减排量核证报告符合要求。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经审核的减排量称为“北京市低碳出行核证自愿减排量（PCER）”，单位为“吨二氧化碳当量（tCO2e）”。</w:t>
      </w:r>
    </w:p>
    <w:p>
      <w:pPr>
        <w:keepNext w:val="0"/>
        <w:keepLines w:val="0"/>
        <w:pageBreakBefore w:val="0"/>
        <w:widowControl w:val="0"/>
        <w:kinsoku/>
        <w:wordWrap/>
        <w:overflowPunct/>
        <w:topLinePunct w:val="0"/>
        <w:autoSpaceDE/>
        <w:autoSpaceDN/>
        <w:bidi w:val="0"/>
        <w:adjustRightInd/>
        <w:snapToGrid/>
        <w:spacing w:line="240" w:lineRule="exact"/>
        <w:ind w:firstLine="640" w:firstLineChars="200"/>
        <w:textAlignment w:val="auto"/>
        <w:rPr>
          <w:rFonts w:ascii="仿宋_GB2312" w:eastAsia="仿宋_GB231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附件：1.项目设计文件模板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      2.监测报告模板</w:t>
      </w:r>
    </w:p>
    <w:p>
      <w:pPr>
        <w:spacing w:line="560" w:lineRule="exact"/>
        <w:ind w:firstLine="1600" w:firstLineChars="500"/>
        <w:rPr>
          <w:rFonts w:ascii="仿宋_GB2312" w:eastAsia="仿宋_GB2312"/>
          <w:sz w:val="32"/>
          <w:szCs w:val="32"/>
        </w:rPr>
      </w:pPr>
      <w:r>
        <w:rPr>
          <w:rFonts w:hint="eastAsia" w:ascii="仿宋_GB2312" w:eastAsia="仿宋_GB2312"/>
          <w:sz w:val="32"/>
          <w:szCs w:val="32"/>
        </w:rPr>
        <w:t>3.项目减排量核证报告模板</w:t>
      </w:r>
    </w:p>
    <w:p>
      <w:pPr>
        <w:spacing w:line="560" w:lineRule="exact"/>
        <w:ind w:firstLine="1600" w:firstLineChars="500"/>
        <w:rPr>
          <w:rFonts w:ascii="仿宋_GB2312" w:eastAsia="仿宋_GB2312"/>
          <w:sz w:val="32"/>
          <w:szCs w:val="32"/>
        </w:rPr>
      </w:pPr>
      <w:r>
        <w:rPr>
          <w:rFonts w:hint="eastAsia" w:ascii="仿宋_GB2312" w:eastAsia="仿宋_GB2312"/>
          <w:sz w:val="32"/>
          <w:szCs w:val="32"/>
        </w:rPr>
        <w:t>4.北京市低碳出行项目审核申请函和申请表</w:t>
      </w:r>
    </w:p>
    <w:p>
      <w:pPr>
        <w:spacing w:line="560" w:lineRule="exact"/>
        <w:ind w:firstLine="1600" w:firstLineChars="500"/>
        <w:rPr>
          <w:rFonts w:ascii="仿宋_GB2312" w:eastAsia="仿宋_GB2312"/>
          <w:sz w:val="32"/>
          <w:szCs w:val="32"/>
        </w:rPr>
      </w:pPr>
      <w:r>
        <w:rPr>
          <w:rFonts w:hint="eastAsia" w:ascii="仿宋_GB2312" w:eastAsia="仿宋_GB2312"/>
          <w:sz w:val="32"/>
          <w:szCs w:val="32"/>
        </w:rPr>
        <w:t>5.北京市低碳出行碳减排量审核申请函</w:t>
      </w:r>
    </w:p>
    <w:p>
      <w:pPr>
        <w:spacing w:line="14" w:lineRule="exact"/>
        <w:rPr>
          <w:rFonts w:ascii="楷体_GB2312" w:hAnsi="Calibri" w:eastAsia="楷体_GB2312"/>
          <w:sz w:val="32"/>
          <w:szCs w:val="32"/>
        </w:rPr>
      </w:pPr>
      <w:r>
        <w:rPr>
          <w:rFonts w:ascii="楷体_GB2312" w:hAnsi="Calibri" w:eastAsia="楷体_GB2312"/>
          <w:sz w:val="32"/>
          <w:szCs w:val="32"/>
        </w:rPr>
        <w:br w:type="page"/>
      </w:r>
    </w:p>
    <w:p>
      <w:pPr>
        <w:keepNext/>
        <w:keepLines/>
        <w:adjustRightInd w:val="0"/>
        <w:spacing w:before="340" w:after="240" w:line="560" w:lineRule="exact"/>
        <w:outlineLvl w:val="0"/>
        <w:rPr>
          <w:rFonts w:ascii="黑体" w:hAnsi="黑体" w:eastAsia="黑体"/>
          <w:bCs/>
          <w:kern w:val="44"/>
          <w:sz w:val="32"/>
          <w:szCs w:val="32"/>
          <w:lang w:val="zh-CN"/>
        </w:rPr>
      </w:pPr>
      <w:bookmarkStart w:id="18" w:name="_Toc100495289"/>
      <w:r>
        <w:rPr>
          <w:rFonts w:hint="eastAsia" w:ascii="黑体" w:hAnsi="黑体" w:eastAsia="黑体"/>
          <w:bCs/>
          <w:kern w:val="44"/>
          <w:sz w:val="32"/>
          <w:szCs w:val="32"/>
          <w:lang w:val="zh-CN"/>
        </w:rPr>
        <w:t>附件1</w:t>
      </w:r>
      <w:bookmarkEnd w:id="18"/>
    </w:p>
    <w:p>
      <w:pPr>
        <w:keepNext/>
        <w:keepLines/>
        <w:adjustRightInd w:val="0"/>
        <w:spacing w:before="340" w:after="330" w:line="360" w:lineRule="auto"/>
        <w:jc w:val="center"/>
        <w:outlineLvl w:val="0"/>
        <w:rPr>
          <w:rFonts w:ascii="方正小标宋简体" w:hAnsi="仿宋" w:eastAsia="方正小标宋简体"/>
          <w:bCs/>
          <w:kern w:val="44"/>
          <w:sz w:val="44"/>
          <w:szCs w:val="44"/>
          <w:lang w:val="zh-CN"/>
        </w:rPr>
      </w:pPr>
      <w:bookmarkStart w:id="19" w:name="_Toc100495290"/>
      <w:r>
        <w:rPr>
          <w:rFonts w:hint="eastAsia" w:ascii="方正小标宋简体" w:hAnsi="仿宋" w:eastAsia="方正小标宋简体"/>
          <w:bCs/>
          <w:kern w:val="44"/>
          <w:sz w:val="44"/>
          <w:szCs w:val="44"/>
          <w:lang w:val="zh-CN"/>
        </w:rPr>
        <w:t>项目设计文件模板</w:t>
      </w:r>
      <w:bookmarkEnd w:id="19"/>
    </w:p>
    <w:p>
      <w:pPr>
        <w:spacing w:line="300" w:lineRule="exact"/>
        <w:ind w:right="94" w:firstLine="480"/>
        <w:jc w:val="right"/>
        <w:rPr>
          <w:rFonts w:ascii="仿宋" w:hAnsi="仿宋" w:eastAsia="仿宋" w:cs="Arial Unicode MS"/>
          <w:color w:val="000000"/>
          <w:sz w:val="24"/>
          <w:szCs w:val="24"/>
        </w:rPr>
      </w:pPr>
      <w:bookmarkStart w:id="20" w:name="_Toc47755540"/>
      <w:r>
        <w:rPr>
          <w:rFonts w:hint="eastAsia" w:ascii="仿宋" w:hAnsi="仿宋" w:cs="Arial Unicode MS"/>
          <w:color w:val="000000"/>
          <w:position w:val="-1"/>
          <w:sz w:val="24"/>
          <w:szCs w:val="24"/>
        </w:rPr>
        <w:t>报告编号：</w:t>
      </w:r>
    </w:p>
    <w:p>
      <w:pPr>
        <w:spacing w:line="200" w:lineRule="exact"/>
        <w:ind w:firstLine="400"/>
        <w:rPr>
          <w:rFonts w:ascii="仿宋" w:hAnsi="仿宋"/>
          <w:color w:val="000000"/>
          <w:sz w:val="20"/>
          <w:szCs w:val="22"/>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before="15" w:line="280" w:lineRule="exact"/>
        <w:ind w:firstLine="560"/>
        <w:rPr>
          <w:rFonts w:ascii="仿宋" w:hAnsi="仿宋"/>
          <w:color w:val="000000"/>
          <w:sz w:val="28"/>
          <w:szCs w:val="28"/>
        </w:rPr>
      </w:pPr>
    </w:p>
    <w:p>
      <w:pPr>
        <w:spacing w:line="531" w:lineRule="exact"/>
        <w:ind w:right="2637" w:firstLine="883"/>
        <w:jc w:val="center"/>
        <w:rPr>
          <w:rFonts w:ascii="仿宋" w:hAnsi="仿宋" w:cs="Arial Unicode MS"/>
          <w:b/>
          <w:bCs/>
          <w:color w:val="000000"/>
          <w:sz w:val="44"/>
          <w:szCs w:val="44"/>
        </w:rPr>
      </w:pPr>
      <w:r>
        <w:rPr>
          <w:rFonts w:hint="eastAsia" w:ascii="仿宋" w:hAnsi="仿宋" w:cs="Arial Unicode MS"/>
          <w:b/>
          <w:bCs/>
          <w:color w:val="000000"/>
          <w:position w:val="1"/>
          <w:sz w:val="44"/>
          <w:szCs w:val="44"/>
        </w:rPr>
        <w:t xml:space="preserve">  ＊＊＊＊项目</w:t>
      </w:r>
    </w:p>
    <w:p>
      <w:pPr>
        <w:spacing w:before="4" w:line="170" w:lineRule="exact"/>
        <w:ind w:firstLine="341"/>
        <w:jc w:val="center"/>
        <w:rPr>
          <w:rFonts w:ascii="仿宋" w:hAnsi="仿宋"/>
          <w:b/>
          <w:bCs/>
          <w:color w:val="000000"/>
          <w:sz w:val="17"/>
          <w:szCs w:val="17"/>
        </w:rPr>
      </w:pPr>
    </w:p>
    <w:p>
      <w:pPr>
        <w:ind w:right="2416" w:firstLine="883"/>
        <w:jc w:val="center"/>
        <w:rPr>
          <w:rFonts w:ascii="仿宋" w:hAnsi="仿宋" w:cs="Arial Unicode MS"/>
          <w:b/>
          <w:bCs/>
          <w:color w:val="000000"/>
          <w:sz w:val="44"/>
          <w:szCs w:val="44"/>
        </w:rPr>
      </w:pPr>
      <w:r>
        <w:rPr>
          <w:rFonts w:hint="eastAsia" w:ascii="仿宋" w:hAnsi="仿宋" w:cs="Arial Unicode MS"/>
          <w:b/>
          <w:bCs/>
          <w:color w:val="000000"/>
          <w:sz w:val="44"/>
          <w:szCs w:val="44"/>
        </w:rPr>
        <w:t>设计文件</w:t>
      </w:r>
    </w:p>
    <w:p>
      <w:pPr>
        <w:spacing w:before="11" w:line="220" w:lineRule="exact"/>
        <w:ind w:firstLine="560"/>
        <w:jc w:val="center"/>
        <w:rPr>
          <w:rFonts w:ascii="仿宋" w:hAnsi="仿宋"/>
          <w:color w:val="000000"/>
          <w:sz w:val="28"/>
          <w:szCs w:val="22"/>
        </w:rPr>
      </w:pPr>
    </w:p>
    <w:p>
      <w:pPr>
        <w:spacing w:line="200" w:lineRule="exact"/>
        <w:ind w:firstLine="400"/>
        <w:jc w:val="center"/>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spacing w:line="200" w:lineRule="exact"/>
        <w:ind w:firstLine="400"/>
        <w:rPr>
          <w:rFonts w:ascii="仿宋" w:hAnsi="仿宋"/>
          <w:color w:val="000000"/>
          <w:sz w:val="20"/>
          <w:szCs w:val="24"/>
        </w:rPr>
      </w:pPr>
    </w:p>
    <w:p>
      <w:pPr>
        <w:tabs>
          <w:tab w:val="left" w:pos="4640"/>
        </w:tabs>
        <w:spacing w:line="620" w:lineRule="atLeast"/>
        <w:ind w:right="3799" w:firstLine="600"/>
        <w:jc w:val="center"/>
        <w:rPr>
          <w:rFonts w:ascii="仿宋" w:hAnsi="仿宋" w:cs="Arial Unicode MS"/>
          <w:color w:val="000000"/>
          <w:sz w:val="30"/>
          <w:szCs w:val="30"/>
        </w:rPr>
      </w:pPr>
      <w:r>
        <w:rPr>
          <w:rFonts w:hint="eastAsia" w:ascii="仿宋" w:hAnsi="仿宋" w:cs="Arial Unicode MS"/>
          <w:color w:val="000000"/>
          <w:sz w:val="30"/>
          <w:szCs w:val="30"/>
        </w:rPr>
        <w:t>报告机构：</w:t>
      </w:r>
    </w:p>
    <w:p>
      <w:pPr>
        <w:tabs>
          <w:tab w:val="left" w:pos="4640"/>
        </w:tabs>
        <w:spacing w:line="620" w:lineRule="atLeast"/>
        <w:ind w:right="3799" w:firstLine="600"/>
        <w:jc w:val="center"/>
        <w:rPr>
          <w:rFonts w:ascii="仿宋" w:hAnsi="仿宋" w:cs="Arial Unicode MS"/>
          <w:color w:val="000000"/>
          <w:sz w:val="30"/>
          <w:szCs w:val="30"/>
        </w:rPr>
      </w:pPr>
    </w:p>
    <w:p>
      <w:pPr>
        <w:tabs>
          <w:tab w:val="left" w:pos="4640"/>
        </w:tabs>
        <w:spacing w:line="620" w:lineRule="atLeast"/>
        <w:ind w:right="3799" w:firstLine="600"/>
        <w:jc w:val="center"/>
        <w:rPr>
          <w:rFonts w:ascii="仿宋" w:hAnsi="仿宋" w:cs="Arial Unicode MS"/>
          <w:color w:val="000000"/>
          <w:spacing w:val="1"/>
          <w:sz w:val="30"/>
          <w:szCs w:val="30"/>
        </w:rPr>
      </w:pPr>
      <w:r>
        <w:rPr>
          <w:rFonts w:hint="eastAsia" w:ascii="仿宋" w:hAnsi="仿宋" w:cs="Arial Unicode MS"/>
          <w:color w:val="000000"/>
          <w:sz w:val="30"/>
          <w:szCs w:val="30"/>
        </w:rPr>
        <w:t xml:space="preserve">  报告批准人</w:t>
      </w:r>
      <w:r>
        <w:rPr>
          <w:rFonts w:hint="eastAsia" w:ascii="仿宋" w:hAnsi="仿宋" w:cs="Arial Unicode MS"/>
          <w:color w:val="000000"/>
          <w:spacing w:val="1"/>
          <w:sz w:val="30"/>
          <w:szCs w:val="30"/>
        </w:rPr>
        <w:t>：</w:t>
      </w:r>
    </w:p>
    <w:p>
      <w:pPr>
        <w:tabs>
          <w:tab w:val="left" w:pos="4640"/>
        </w:tabs>
        <w:spacing w:line="620" w:lineRule="atLeast"/>
        <w:ind w:right="3799" w:firstLine="600"/>
        <w:jc w:val="center"/>
        <w:rPr>
          <w:rFonts w:ascii="仿宋" w:hAnsi="仿宋" w:cs="Arial Unicode MS"/>
          <w:color w:val="000000"/>
          <w:sz w:val="30"/>
          <w:szCs w:val="30"/>
        </w:rPr>
      </w:pPr>
    </w:p>
    <w:p>
      <w:pPr>
        <w:spacing w:before="3" w:line="240" w:lineRule="exact"/>
        <w:ind w:firstLine="480"/>
        <w:rPr>
          <w:rFonts w:ascii="仿宋" w:hAnsi="仿宋"/>
          <w:color w:val="000000"/>
          <w:sz w:val="24"/>
          <w:szCs w:val="24"/>
        </w:rPr>
      </w:pPr>
    </w:p>
    <w:p>
      <w:pPr>
        <w:tabs>
          <w:tab w:val="left" w:pos="2840"/>
          <w:tab w:val="left" w:pos="4040"/>
          <w:tab w:val="left" w:pos="5080"/>
        </w:tabs>
        <w:spacing w:line="381" w:lineRule="exact"/>
        <w:ind w:right="-20" w:firstLine="1200" w:firstLineChars="400"/>
        <w:rPr>
          <w:rFonts w:ascii="仿宋" w:hAnsi="仿宋" w:cs="Arial Unicode MS"/>
          <w:color w:val="000000"/>
          <w:sz w:val="30"/>
          <w:szCs w:val="30"/>
        </w:rPr>
      </w:pPr>
      <w:r>
        <w:rPr>
          <w:rFonts w:hint="eastAsia" w:ascii="仿宋" w:hAnsi="仿宋" w:cs="Arial Unicode MS"/>
          <w:color w:val="000000"/>
          <w:position w:val="1"/>
          <w:sz w:val="30"/>
          <w:szCs w:val="30"/>
        </w:rPr>
        <w:t>报告日期</w:t>
      </w:r>
      <w:r>
        <w:rPr>
          <w:rFonts w:hint="eastAsia" w:ascii="仿宋" w:hAnsi="仿宋" w:cs="Arial Unicode MS"/>
          <w:color w:val="000000"/>
          <w:spacing w:val="1"/>
          <w:position w:val="1"/>
          <w:sz w:val="30"/>
          <w:szCs w:val="30"/>
        </w:rPr>
        <w:t>：</w:t>
      </w:r>
      <w:r>
        <w:rPr>
          <w:rFonts w:hint="eastAsia" w:ascii="仿宋" w:hAnsi="仿宋" w:cs="Arial Unicode MS"/>
          <w:color w:val="000000"/>
          <w:position w:val="1"/>
          <w:sz w:val="30"/>
          <w:szCs w:val="30"/>
          <w:u w:val="single" w:color="000000"/>
        </w:rPr>
        <w:tab/>
      </w:r>
      <w:r>
        <w:rPr>
          <w:rFonts w:hint="eastAsia" w:ascii="仿宋" w:hAnsi="仿宋" w:cs="Arial Unicode MS"/>
          <w:color w:val="000000"/>
          <w:spacing w:val="1"/>
          <w:position w:val="1"/>
          <w:sz w:val="30"/>
          <w:szCs w:val="30"/>
        </w:rPr>
        <w:t>年</w:t>
      </w:r>
      <w:r>
        <w:rPr>
          <w:rFonts w:hint="eastAsia" w:ascii="仿宋" w:hAnsi="仿宋" w:cs="Arial Unicode MS"/>
          <w:color w:val="000000"/>
          <w:position w:val="1"/>
          <w:sz w:val="30"/>
          <w:szCs w:val="30"/>
          <w:u w:val="single" w:color="000000"/>
        </w:rPr>
        <w:tab/>
      </w:r>
      <w:r>
        <w:rPr>
          <w:rFonts w:hint="eastAsia" w:ascii="仿宋" w:hAnsi="仿宋" w:cs="Arial Unicode MS"/>
          <w:color w:val="000000"/>
          <w:spacing w:val="1"/>
          <w:position w:val="1"/>
          <w:sz w:val="30"/>
          <w:szCs w:val="30"/>
        </w:rPr>
        <w:t>月</w:t>
      </w:r>
      <w:r>
        <w:rPr>
          <w:rFonts w:hint="eastAsia" w:ascii="仿宋" w:hAnsi="仿宋" w:cs="Arial Unicode MS"/>
          <w:color w:val="000000"/>
          <w:position w:val="1"/>
          <w:sz w:val="30"/>
          <w:szCs w:val="30"/>
          <w:u w:val="single" w:color="000000"/>
        </w:rPr>
        <w:tab/>
      </w:r>
    </w:p>
    <w:p>
      <w:pPr>
        <w:ind w:firstLine="560"/>
        <w:rPr>
          <w:rFonts w:ascii="Calibri" w:hAnsi="Calibri"/>
          <w:color w:val="000000"/>
          <w:sz w:val="28"/>
          <w:szCs w:val="22"/>
        </w:rPr>
      </w:pPr>
      <w:r>
        <w:rPr>
          <w:rFonts w:hint="eastAsia" w:ascii="Calibri" w:hAnsi="Calibri"/>
          <w:color w:val="000000"/>
          <w:kern w:val="0"/>
          <w:szCs w:val="24"/>
        </w:rPr>
        <w:br w:type="page"/>
      </w:r>
    </w:p>
    <w:p>
      <w:pPr>
        <w:widowControl/>
        <w:pBdr>
          <w:top w:val="single" w:color="auto" w:sz="4" w:space="1"/>
          <w:left w:val="single" w:color="auto" w:sz="4" w:space="4"/>
          <w:bottom w:val="single" w:color="auto" w:sz="4" w:space="1"/>
          <w:right w:val="single" w:color="auto" w:sz="4" w:space="4"/>
        </w:pBdr>
        <w:shd w:val="clear" w:color="auto" w:fill="D9D9D9"/>
        <w:jc w:val="center"/>
        <w:outlineLvl w:val="3"/>
        <w:rPr>
          <w:b/>
          <w:caps/>
          <w:color w:val="000000"/>
          <w:kern w:val="0"/>
          <w:sz w:val="28"/>
          <w:szCs w:val="28"/>
          <w:lang w:val="en-GB"/>
        </w:rPr>
      </w:pPr>
      <w:bookmarkStart w:id="21" w:name="_Toc42448357"/>
      <w:bookmarkStart w:id="22" w:name="_Toc42620231"/>
      <w:bookmarkStart w:id="23" w:name="_Toc43244939"/>
      <w:bookmarkStart w:id="24" w:name="_Toc100495291"/>
      <w:r>
        <w:rPr>
          <w:rFonts w:hint="eastAsia"/>
          <w:b/>
          <w:caps/>
          <w:color w:val="000000"/>
          <w:kern w:val="0"/>
          <w:sz w:val="28"/>
          <w:szCs w:val="28"/>
          <w:lang w:val="en-GB"/>
        </w:rPr>
        <w:t>北京市低碳出行</w:t>
      </w:r>
      <w:bookmarkEnd w:id="21"/>
      <w:bookmarkEnd w:id="22"/>
      <w:bookmarkEnd w:id="23"/>
      <w:r>
        <w:rPr>
          <w:rFonts w:hint="eastAsia"/>
          <w:b/>
          <w:caps/>
          <w:color w:val="000000"/>
          <w:kern w:val="0"/>
          <w:sz w:val="28"/>
          <w:szCs w:val="28"/>
          <w:lang w:val="en-GB"/>
        </w:rPr>
        <w:t>碳减排</w:t>
      </w:r>
      <w:bookmarkEnd w:id="24"/>
    </w:p>
    <w:p>
      <w:pPr>
        <w:widowControl/>
        <w:pBdr>
          <w:top w:val="single" w:color="auto" w:sz="4" w:space="1"/>
          <w:left w:val="single" w:color="auto" w:sz="4" w:space="4"/>
          <w:bottom w:val="single" w:color="auto" w:sz="4" w:space="1"/>
          <w:right w:val="single" w:color="auto" w:sz="4" w:space="4"/>
        </w:pBdr>
        <w:shd w:val="clear" w:color="auto" w:fill="D9D9D9"/>
        <w:jc w:val="center"/>
        <w:outlineLvl w:val="3"/>
        <w:rPr>
          <w:b/>
          <w:caps/>
          <w:color w:val="000000"/>
          <w:kern w:val="0"/>
          <w:sz w:val="28"/>
          <w:szCs w:val="28"/>
          <w:lang w:val="en-GB"/>
        </w:rPr>
      </w:pPr>
      <w:bookmarkStart w:id="25" w:name="_Toc100495292"/>
      <w:bookmarkStart w:id="26" w:name="_Toc42448358"/>
      <w:bookmarkStart w:id="27" w:name="_Toc43244940"/>
      <w:bookmarkStart w:id="28" w:name="_Toc42620232"/>
      <w:r>
        <w:rPr>
          <w:rFonts w:hint="eastAsia"/>
          <w:b/>
          <w:caps/>
          <w:color w:val="000000"/>
          <w:kern w:val="0"/>
          <w:sz w:val="28"/>
          <w:szCs w:val="28"/>
          <w:lang w:val="en-GB"/>
        </w:rPr>
        <w:t>项目设计文件表格</w:t>
      </w:r>
      <w:r>
        <w:rPr>
          <w:b/>
          <w:color w:val="000000"/>
          <w:kern w:val="0"/>
          <w:sz w:val="28"/>
          <w:szCs w:val="28"/>
          <w:lang w:val="en-GB"/>
        </w:rPr>
        <w:t xml:space="preserve"> (F-PCER-PDD)</w:t>
      </w:r>
      <w:r>
        <w:rPr>
          <w:rFonts w:ascii="Times New Roman Bold" w:hAnsi="Times New Roman Bold" w:eastAsia="MS Mincho"/>
          <w:b/>
          <w:color w:val="000000"/>
          <w:kern w:val="0"/>
          <w:sz w:val="22"/>
          <w:szCs w:val="24"/>
          <w:vertAlign w:val="superscript"/>
          <w:lang w:val="en-GB" w:eastAsia="en-US"/>
        </w:rPr>
        <w:footnoteReference w:id="0"/>
      </w:r>
      <w:bookmarkEnd w:id="25"/>
      <w:bookmarkEnd w:id="26"/>
      <w:bookmarkEnd w:id="27"/>
      <w:bookmarkEnd w:id="28"/>
    </w:p>
    <w:p>
      <w:pPr>
        <w:widowControl/>
        <w:pBdr>
          <w:top w:val="single" w:color="auto" w:sz="4" w:space="1"/>
          <w:left w:val="single" w:color="auto" w:sz="4" w:space="4"/>
          <w:bottom w:val="single" w:color="auto" w:sz="4" w:space="1"/>
          <w:right w:val="single" w:color="auto" w:sz="4" w:space="4"/>
        </w:pBdr>
        <w:shd w:val="clear" w:color="auto" w:fill="D9D9D9"/>
        <w:jc w:val="center"/>
        <w:outlineLvl w:val="3"/>
        <w:rPr>
          <w:b/>
          <w:color w:val="000000"/>
          <w:kern w:val="0"/>
          <w:sz w:val="28"/>
          <w:szCs w:val="28"/>
          <w:lang w:val="en-GB"/>
        </w:rPr>
      </w:pPr>
      <w:bookmarkStart w:id="29" w:name="_Toc100495293"/>
      <w:bookmarkStart w:id="30" w:name="_Toc42448359"/>
      <w:bookmarkStart w:id="31" w:name="_Toc42620233"/>
      <w:bookmarkStart w:id="32" w:name="_Toc43244941"/>
      <w:r>
        <w:rPr>
          <w:rFonts w:hint="eastAsia"/>
          <w:b/>
          <w:color w:val="000000"/>
          <w:kern w:val="0"/>
          <w:sz w:val="28"/>
          <w:szCs w:val="28"/>
          <w:lang w:val="en-GB"/>
        </w:rPr>
        <w:t>第</w:t>
      </w:r>
      <w:r>
        <w:rPr>
          <w:b/>
          <w:color w:val="000000"/>
          <w:kern w:val="0"/>
          <w:sz w:val="28"/>
          <w:szCs w:val="28"/>
          <w:lang w:val="en-GB"/>
        </w:rPr>
        <w:t>1.0</w:t>
      </w:r>
      <w:r>
        <w:rPr>
          <w:rFonts w:hint="eastAsia"/>
          <w:b/>
          <w:color w:val="000000"/>
          <w:kern w:val="0"/>
          <w:sz w:val="28"/>
          <w:szCs w:val="28"/>
          <w:lang w:val="en-GB"/>
        </w:rPr>
        <w:t>版</w:t>
      </w:r>
      <w:bookmarkEnd w:id="29"/>
      <w:bookmarkEnd w:id="30"/>
      <w:bookmarkEnd w:id="31"/>
      <w:bookmarkEnd w:id="32"/>
    </w:p>
    <w:p>
      <w:pPr>
        <w:ind w:firstLine="560"/>
        <w:rPr>
          <w:rFonts w:ascii="Calibri" w:hAnsi="Calibri"/>
          <w:color w:val="000000"/>
          <w:sz w:val="28"/>
          <w:szCs w:val="28"/>
        </w:rPr>
      </w:pPr>
    </w:p>
    <w:p>
      <w:pPr>
        <w:ind w:firstLine="560"/>
        <w:rPr>
          <w:rFonts w:ascii="Calibri" w:hAnsi="Calibri"/>
          <w:color w:val="000000"/>
          <w:szCs w:val="28"/>
        </w:rPr>
      </w:pPr>
    </w:p>
    <w:p>
      <w:pPr>
        <w:ind w:firstLine="562"/>
        <w:jc w:val="center"/>
        <w:rPr>
          <w:rFonts w:ascii="Calibri" w:hAnsi="Calibri"/>
          <w:b/>
          <w:color w:val="000000"/>
          <w:szCs w:val="28"/>
        </w:rPr>
      </w:pPr>
      <w:r>
        <w:rPr>
          <w:rFonts w:hint="eastAsia" w:ascii="Calibri" w:hAnsi="Calibri"/>
          <w:b/>
          <w:color w:val="000000"/>
          <w:szCs w:val="28"/>
        </w:rPr>
        <w:t>项目设计文件 (PDD)</w:t>
      </w:r>
    </w:p>
    <w:p>
      <w:pPr>
        <w:ind w:firstLine="560"/>
        <w:rPr>
          <w:rFonts w:ascii="Calibri" w:hAnsi="Calibri"/>
          <w:color w:val="000000"/>
          <w:szCs w:val="28"/>
        </w:rPr>
      </w:pPr>
    </w:p>
    <w:p>
      <w:pPr>
        <w:ind w:firstLine="560"/>
        <w:rPr>
          <w:rFonts w:ascii="Calibri" w:hAnsi="Calibri"/>
          <w:color w:val="000000"/>
          <w:szCs w:val="28"/>
          <w:lang w:eastAsia="ja-JP"/>
        </w:rPr>
      </w:pPr>
    </w:p>
    <w:tbl>
      <w:tblPr>
        <w:tblStyle w:val="32"/>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0" w:type="dxa"/>
          <w:left w:w="108" w:type="dxa"/>
          <w:bottom w:w="20" w:type="dxa"/>
          <w:right w:w="108" w:type="dxa"/>
        </w:tblCellMar>
      </w:tblPr>
      <w:tblGrid>
        <w:gridCol w:w="4868"/>
        <w:gridCol w:w="4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color w:val="000000"/>
                <w:sz w:val="28"/>
                <w:szCs w:val="28"/>
              </w:rPr>
            </w:pPr>
            <w:r>
              <w:rPr>
                <w:rFonts w:hint="eastAsia" w:ascii="Calibri" w:hAnsi="Calibri"/>
                <w:b/>
                <w:color w:val="000000"/>
                <w:szCs w:val="28"/>
              </w:rPr>
              <w:t>项目活动名称</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color w:val="000000"/>
                <w:sz w:val="28"/>
                <w:szCs w:val="28"/>
              </w:rPr>
            </w:pPr>
            <w:r>
              <w:rPr>
                <w:rFonts w:hint="eastAsia" w:ascii="Calibri" w:hAnsi="Calibri"/>
                <w:b/>
                <w:color w:val="000000"/>
                <w:szCs w:val="28"/>
              </w:rPr>
              <w:t>项目类别</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bCs/>
                <w:color w:val="000000"/>
              </w:rPr>
            </w:pPr>
            <w:r>
              <w:rPr>
                <w:rFonts w:hint="eastAsia" w:ascii="Calibri" w:hAnsi="Calibri"/>
                <w:i/>
                <w:color w:val="000000"/>
              </w:rPr>
              <w:t>采用北京市生态环境局发布的方法学开发的项目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color w:val="000000"/>
                <w:sz w:val="28"/>
                <w:szCs w:val="28"/>
                <w:lang w:eastAsia="ja-JP"/>
              </w:rPr>
            </w:pPr>
            <w:r>
              <w:rPr>
                <w:rFonts w:hint="eastAsia" w:ascii="Calibri" w:hAnsi="Calibri"/>
                <w:b/>
                <w:color w:val="000000"/>
                <w:szCs w:val="28"/>
              </w:rPr>
              <w:t>项目设计文件版本</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i/>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color w:val="000000"/>
                <w:sz w:val="28"/>
                <w:szCs w:val="28"/>
              </w:rPr>
            </w:pPr>
            <w:r>
              <w:rPr>
                <w:rFonts w:hint="eastAsia" w:ascii="Calibri" w:hAnsi="Calibri"/>
                <w:b/>
                <w:color w:val="000000"/>
                <w:szCs w:val="28"/>
              </w:rPr>
              <w:t>项目设计文件完成日期</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rPr>
                <w:rFonts w:ascii="Calibri" w:hAnsi="Calibri"/>
                <w:b/>
                <w:color w:val="000000"/>
                <w:sz w:val="28"/>
                <w:szCs w:val="28"/>
              </w:rPr>
            </w:pPr>
            <w:r>
              <w:rPr>
                <w:rFonts w:hint="eastAsia" w:ascii="Calibri" w:hAnsi="Calibri"/>
                <w:b/>
                <w:color w:val="000000"/>
                <w:szCs w:val="28"/>
              </w:rPr>
              <w:t>申请项目审核的企业法人</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i/>
                <w:color w:val="000000"/>
              </w:rPr>
            </w:pPr>
            <w:r>
              <w:rPr>
                <w:rFonts w:hint="eastAsia" w:ascii="Calibri" w:hAnsi="Calibri"/>
                <w:i/>
                <w:color w:val="000000"/>
              </w:rPr>
              <w:t>填写时请注意企业法人为企业机构，不等同于法人代表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color w:val="000000"/>
                <w:sz w:val="28"/>
                <w:szCs w:val="28"/>
              </w:rPr>
            </w:pPr>
            <w:r>
              <w:rPr>
                <w:rFonts w:hint="eastAsia" w:ascii="Calibri" w:hAnsi="Calibri"/>
                <w:b/>
                <w:color w:val="000000"/>
                <w:szCs w:val="28"/>
              </w:rPr>
              <w:t>项目业主</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bCs/>
                <w:i/>
                <w:color w:val="000000"/>
              </w:rPr>
            </w:pPr>
            <w:r>
              <w:rPr>
                <w:rFonts w:hint="eastAsia" w:ascii="Calibri" w:hAnsi="Calibri"/>
                <w:i/>
                <w:color w:val="000000"/>
              </w:rPr>
              <w:t>通常项目业主即为申请项目审核的企业法人，如不同需在后文简要说明原因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62"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color w:val="000000"/>
                <w:sz w:val="28"/>
                <w:szCs w:val="28"/>
              </w:rPr>
            </w:pPr>
            <w:r>
              <w:rPr>
                <w:rFonts w:hint="eastAsia" w:ascii="Calibri" w:hAnsi="Calibri"/>
                <w:b/>
                <w:color w:val="000000"/>
                <w:szCs w:val="28"/>
              </w:rPr>
              <w:t>项目类型和选择的方法学</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i/>
                <w:iCs/>
                <w:color w:val="000000"/>
                <w:sz w:val="24"/>
                <w:szCs w:val="24"/>
              </w:rPr>
            </w:pPr>
            <w:r>
              <w:rPr>
                <w:rFonts w:hint="eastAsia" w:ascii="Calibri" w:hAnsi="Calibri"/>
                <w:i/>
                <w:iCs/>
                <w:color w:val="000000"/>
                <w:sz w:val="24"/>
                <w:szCs w:val="24"/>
              </w:rPr>
              <w:t>项目类别：交通</w:t>
            </w:r>
          </w:p>
          <w:p>
            <w:pPr>
              <w:keepNext/>
              <w:rPr>
                <w:rFonts w:ascii="Calibri" w:hAnsi="Calibri"/>
                <w:color w:val="000000"/>
                <w:sz w:val="28"/>
                <w:szCs w:val="28"/>
              </w:rPr>
            </w:pPr>
            <w:r>
              <w:rPr>
                <w:rFonts w:hint="eastAsia" w:ascii="Calibri" w:hAnsi="Calibri"/>
                <w:i/>
                <w:iCs/>
                <w:color w:val="000000"/>
                <w:sz w:val="24"/>
                <w:szCs w:val="24"/>
              </w:rPr>
              <w:t>方法学：《</w:t>
            </w:r>
            <w:r>
              <w:rPr>
                <w:rFonts w:ascii="Calibri" w:hAnsi="Calibri"/>
                <w:i/>
                <w:iCs/>
                <w:color w:val="000000"/>
                <w:sz w:val="24"/>
                <w:szCs w:val="24"/>
              </w:rPr>
              <w:t>_________</w:t>
            </w:r>
            <w:r>
              <w:rPr>
                <w:rFonts w:hint="eastAsia" w:ascii="Calibri" w:hAnsi="Calibri"/>
                <w:i/>
                <w:iCs/>
                <w:color w:val="000000"/>
                <w:sz w:val="24"/>
                <w:szCs w:val="24"/>
              </w:rPr>
              <w:t>方法学》（本项目采用的方法学名称）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530"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color w:val="000000"/>
                <w:sz w:val="28"/>
                <w:szCs w:val="28"/>
              </w:rPr>
            </w:pPr>
            <w:r>
              <w:rPr>
                <w:rFonts w:hint="eastAsia" w:ascii="Calibri" w:hAnsi="Calibri"/>
                <w:b/>
                <w:color w:val="000000"/>
                <w:szCs w:val="28"/>
              </w:rPr>
              <w:t>预计的温室气体年均减排量</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i/>
                <w:color w:val="000000"/>
                <w:sz w:val="28"/>
                <w:szCs w:val="28"/>
              </w:rPr>
            </w:pPr>
          </w:p>
        </w:tc>
      </w:tr>
    </w:tbl>
    <w:p>
      <w:pPr>
        <w:ind w:firstLine="560"/>
        <w:rPr>
          <w:rFonts w:ascii="Calibri" w:hAnsi="Calibri"/>
          <w:color w:val="000000"/>
          <w:sz w:val="28"/>
          <w:szCs w:val="28"/>
        </w:rPr>
      </w:pPr>
    </w:p>
    <w:p>
      <w:pPr>
        <w:ind w:firstLine="560"/>
        <w:rPr>
          <w:rFonts w:ascii="Calibri" w:hAnsi="Calibri"/>
          <w:color w:val="000000"/>
          <w:szCs w:val="28"/>
        </w:rPr>
      </w:pPr>
    </w:p>
    <w:p>
      <w:pPr>
        <w:ind w:firstLine="560"/>
        <w:rPr>
          <w:rFonts w:ascii="Calibri" w:hAnsi="Calibri"/>
          <w:vanish/>
          <w:color w:val="000000"/>
          <w:szCs w:val="28"/>
        </w:rPr>
      </w:pPr>
    </w:p>
    <w:p>
      <w:pPr>
        <w:keepNext/>
        <w:widowControl/>
        <w:spacing w:before="180"/>
        <w:jc w:val="left"/>
        <w:outlineLvl w:val="3"/>
        <w:rPr>
          <w:rFonts w:ascii="Times New Roman Bold" w:hAnsi="Times New Roman Bold"/>
          <w:b/>
          <w:kern w:val="0"/>
          <w:sz w:val="28"/>
          <w:szCs w:val="28"/>
          <w:lang w:val="en-GB" w:eastAsia="en-US"/>
        </w:rPr>
      </w:pPr>
      <w:r>
        <w:rPr>
          <w:color w:val="000000"/>
          <w:kern w:val="0"/>
          <w:sz w:val="22"/>
          <w:szCs w:val="28"/>
          <w:lang w:val="en-GB"/>
        </w:rPr>
        <w:br w:type="page"/>
      </w:r>
      <w:bookmarkStart w:id="33" w:name="_Toc42448360"/>
      <w:bookmarkStart w:id="34" w:name="_Toc100495294"/>
      <w:bookmarkStart w:id="35" w:name="_Toc42620234"/>
      <w:bookmarkStart w:id="36" w:name="_Toc43244942"/>
      <w:r>
        <w:rPr>
          <w:b/>
          <w:kern w:val="0"/>
          <w:sz w:val="28"/>
          <w:szCs w:val="28"/>
        </w:rPr>
        <w:t>A</w:t>
      </w:r>
      <w:r>
        <w:rPr>
          <w:rFonts w:hint="eastAsia"/>
          <w:b/>
          <w:kern w:val="0"/>
          <w:sz w:val="28"/>
          <w:szCs w:val="28"/>
        </w:rPr>
        <w:t>部分</w:t>
      </w:r>
      <w:r>
        <w:rPr>
          <w:b/>
          <w:kern w:val="0"/>
          <w:sz w:val="28"/>
          <w:szCs w:val="28"/>
        </w:rPr>
        <w:t>.</w:t>
      </w:r>
      <w:r>
        <w:rPr>
          <w:rFonts w:hint="eastAsia" w:ascii="Times New Roman Bold" w:hAnsi="Times New Roman Bold"/>
          <w:b/>
          <w:kern w:val="0"/>
          <w:sz w:val="28"/>
          <w:szCs w:val="28"/>
          <w:lang w:eastAsia="en-US"/>
        </w:rPr>
        <w:t>项目活动描述</w:t>
      </w:r>
      <w:bookmarkEnd w:id="33"/>
      <w:bookmarkEnd w:id="34"/>
      <w:bookmarkEnd w:id="35"/>
      <w:bookmarkEnd w:id="36"/>
    </w:p>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项目活动的目的和</w:t>
      </w:r>
      <w:r>
        <w:rPr>
          <w:rFonts w:hint="eastAsia"/>
          <w:b/>
          <w:kern w:val="0"/>
          <w:sz w:val="28"/>
          <w:szCs w:val="28"/>
          <w:lang w:val="en-GB"/>
        </w:rPr>
        <w:t>概述</w:t>
      </w:r>
    </w:p>
    <w:p>
      <w:pPr>
        <w:ind w:firstLine="560"/>
        <w:rPr>
          <w:rFonts w:ascii="Calibri" w:hAnsi="Calibri"/>
          <w:sz w:val="28"/>
          <w:szCs w:val="28"/>
        </w:rPr>
      </w:pPr>
      <w:r>
        <w:rPr>
          <w:rFonts w:hint="eastAsia" w:ascii="Calibri" w:hAnsi="Calibri"/>
          <w:szCs w:val="28"/>
        </w:rPr>
        <w:t>&gt;&gt;</w:t>
      </w:r>
    </w:p>
    <w:p>
      <w:pPr>
        <w:ind w:firstLine="560"/>
        <w:rPr>
          <w:rFonts w:ascii="Calibri" w:hAnsi="Calibri"/>
          <w:szCs w:val="28"/>
        </w:rPr>
      </w:pPr>
      <w:bookmarkStart w:id="37" w:name="OLE_LINK23"/>
      <w:bookmarkStart w:id="38" w:name="OLE_LINK24"/>
      <w:bookmarkStart w:id="39" w:name="OLE_LINK22"/>
      <w:bookmarkStart w:id="40" w:name="OLE_LINK21"/>
      <w:r>
        <w:rPr>
          <w:rFonts w:hint="eastAsia" w:ascii="Calibri" w:hAnsi="Calibri"/>
          <w:szCs w:val="28"/>
        </w:rPr>
        <w:t>A.1.1 项目活动的目的</w:t>
      </w:r>
    </w:p>
    <w:p>
      <w:pPr>
        <w:ind w:left="420" w:leftChars="200" w:firstLine="560"/>
        <w:rPr>
          <w:rFonts w:ascii="Calibri" w:hAnsi="Calibri"/>
          <w:szCs w:val="28"/>
        </w:rPr>
      </w:pPr>
      <w:r>
        <w:rPr>
          <w:rFonts w:hint="eastAsia" w:ascii="Calibri" w:hAnsi="Calibri"/>
          <w:szCs w:val="28"/>
        </w:rPr>
        <w:t>&gt;&gt;</w:t>
      </w:r>
    </w:p>
    <w:p>
      <w:pPr>
        <w:ind w:firstLine="560"/>
        <w:rPr>
          <w:rFonts w:ascii="Calibri" w:hAnsi="Calibri"/>
          <w:i/>
          <w:iCs/>
          <w:szCs w:val="28"/>
        </w:rPr>
      </w:pPr>
      <w:r>
        <w:rPr>
          <w:rFonts w:hint="eastAsia" w:ascii="Calibri" w:hAnsi="Calibri"/>
          <w:i/>
          <w:iCs/>
          <w:szCs w:val="28"/>
        </w:rPr>
        <w:t>（1）本项目实施前的情况</w:t>
      </w:r>
    </w:p>
    <w:p>
      <w:pPr>
        <w:ind w:firstLine="560"/>
        <w:rPr>
          <w:rFonts w:ascii="Calibri" w:hAnsi="Calibri"/>
          <w:i/>
          <w:iCs/>
          <w:szCs w:val="28"/>
        </w:rPr>
      </w:pPr>
      <w:r>
        <w:rPr>
          <w:rFonts w:hint="eastAsia" w:ascii="Calibri" w:hAnsi="Calibri"/>
          <w:i/>
          <w:iCs/>
          <w:szCs w:val="28"/>
        </w:rPr>
        <w:t>（2）本项目为低碳出行项目，预计参与用户数量为（）。本项目参与用户采用低碳出行方式，避免使用（）小汽车出行过程的 CO2 排放，从而实现温室气体减排。</w:t>
      </w:r>
    </w:p>
    <w:p>
      <w:pPr>
        <w:ind w:firstLine="560"/>
        <w:rPr>
          <w:rFonts w:ascii="Calibri" w:hAnsi="Calibri"/>
          <w:szCs w:val="28"/>
        </w:rPr>
      </w:pPr>
    </w:p>
    <w:p>
      <w:pPr>
        <w:ind w:firstLine="560"/>
        <w:rPr>
          <w:rFonts w:ascii="Calibri" w:hAnsi="Calibri"/>
          <w:szCs w:val="28"/>
        </w:rPr>
      </w:pPr>
    </w:p>
    <w:p>
      <w:pPr>
        <w:ind w:firstLine="560"/>
        <w:rPr>
          <w:rFonts w:ascii="Calibri" w:hAnsi="Calibri"/>
          <w:szCs w:val="28"/>
        </w:rPr>
      </w:pPr>
      <w:r>
        <w:rPr>
          <w:rFonts w:hint="eastAsia" w:ascii="Calibri" w:hAnsi="Calibri"/>
          <w:szCs w:val="28"/>
        </w:rPr>
        <w:t>A.1.2项目活动概述</w:t>
      </w:r>
    </w:p>
    <w:p>
      <w:pPr>
        <w:ind w:left="420" w:leftChars="200" w:firstLine="560"/>
        <w:rPr>
          <w:rFonts w:ascii="Calibri" w:hAnsi="Calibri"/>
          <w:szCs w:val="28"/>
        </w:rPr>
      </w:pPr>
      <w:r>
        <w:rPr>
          <w:rFonts w:hint="eastAsia" w:ascii="Calibri" w:hAnsi="Calibri"/>
          <w:szCs w:val="28"/>
        </w:rPr>
        <w:t>&gt;&gt;</w:t>
      </w:r>
    </w:p>
    <w:p>
      <w:pPr>
        <w:ind w:firstLine="560"/>
        <w:rPr>
          <w:rFonts w:ascii="Calibri" w:hAnsi="Calibri"/>
          <w:i/>
          <w:iCs/>
          <w:szCs w:val="28"/>
        </w:rPr>
      </w:pPr>
      <w:r>
        <w:rPr>
          <w:rFonts w:hint="eastAsia" w:ascii="Calibri" w:hAnsi="Calibri"/>
          <w:i/>
          <w:iCs/>
          <w:szCs w:val="28"/>
        </w:rPr>
        <w:t>（）项目由（）公司开发，项目实施地点位于（）。本项目于（）开发完毕，（）开始计入减排量。本项目参与用户采用低碳出行方式，避免使用（）小汽车出行过程的 CO</w:t>
      </w:r>
      <w:r>
        <w:rPr>
          <w:rFonts w:hint="eastAsia" w:ascii="Calibri" w:hAnsi="Calibri"/>
          <w:i/>
          <w:iCs/>
          <w:szCs w:val="28"/>
          <w:vertAlign w:val="subscript"/>
        </w:rPr>
        <w:t xml:space="preserve">2 </w:t>
      </w:r>
      <w:r>
        <w:rPr>
          <w:rFonts w:hint="eastAsia" w:ascii="Calibri" w:hAnsi="Calibri"/>
          <w:i/>
          <w:iCs/>
          <w:szCs w:val="28"/>
        </w:rPr>
        <w:t>排放，从而实现温室气体减排，预计年减排量（）。</w:t>
      </w:r>
    </w:p>
    <w:p>
      <w:pPr>
        <w:ind w:firstLine="560"/>
        <w:rPr>
          <w:rFonts w:ascii="Calibri" w:hAnsi="Calibri"/>
          <w:szCs w:val="28"/>
        </w:rPr>
      </w:pPr>
    </w:p>
    <w:p>
      <w:pPr>
        <w:ind w:firstLine="560"/>
        <w:rPr>
          <w:rFonts w:ascii="Calibri" w:hAnsi="Calibri"/>
          <w:szCs w:val="28"/>
        </w:rPr>
      </w:pPr>
    </w:p>
    <w:bookmarkEnd w:id="37"/>
    <w:bookmarkEnd w:id="38"/>
    <w:bookmarkEnd w:id="39"/>
    <w:bookmarkEnd w:id="40"/>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项目活动地点</w:t>
      </w:r>
    </w:p>
    <w:p>
      <w:pPr>
        <w:ind w:firstLine="560"/>
        <w:rPr>
          <w:rFonts w:ascii="Calibri" w:hAnsi="Calibri"/>
          <w:sz w:val="28"/>
          <w:szCs w:val="28"/>
        </w:rPr>
      </w:pPr>
    </w:p>
    <w:p>
      <w:pPr>
        <w:keepNext/>
        <w:widowControl/>
        <w:numPr>
          <w:ilvl w:val="3"/>
          <w:numId w:val="14"/>
        </w:numPr>
        <w:autoSpaceDE w:val="0"/>
        <w:autoSpaceDN w:val="0"/>
        <w:adjustRightInd w:val="0"/>
        <w:ind w:left="420" w:leftChars="200"/>
        <w:jc w:val="left"/>
        <w:rPr>
          <w:b/>
          <w:bCs/>
          <w:kern w:val="0"/>
          <w:sz w:val="28"/>
          <w:szCs w:val="28"/>
          <w:lang w:eastAsia="de-DE"/>
        </w:rPr>
      </w:pPr>
      <w:r>
        <w:rPr>
          <w:rFonts w:hint="eastAsia"/>
          <w:b/>
          <w:kern w:val="0"/>
          <w:sz w:val="28"/>
          <w:szCs w:val="28"/>
        </w:rPr>
        <w:t>省</w:t>
      </w:r>
      <w:r>
        <w:rPr>
          <w:b/>
          <w:kern w:val="0"/>
          <w:sz w:val="28"/>
          <w:szCs w:val="28"/>
        </w:rPr>
        <w:t>/</w:t>
      </w:r>
      <w:r>
        <w:rPr>
          <w:rFonts w:hint="eastAsia"/>
          <w:b/>
          <w:kern w:val="0"/>
          <w:sz w:val="28"/>
          <w:szCs w:val="28"/>
        </w:rPr>
        <w:t>直辖市</w:t>
      </w:r>
      <w:r>
        <w:rPr>
          <w:b/>
          <w:kern w:val="0"/>
          <w:sz w:val="28"/>
          <w:szCs w:val="28"/>
        </w:rPr>
        <w:t>/</w:t>
      </w:r>
      <w:r>
        <w:rPr>
          <w:rFonts w:hint="eastAsia"/>
          <w:b/>
          <w:kern w:val="0"/>
          <w:sz w:val="28"/>
          <w:szCs w:val="28"/>
        </w:rPr>
        <w:t>自治区，等</w:t>
      </w:r>
    </w:p>
    <w:p>
      <w:pPr>
        <w:ind w:left="420" w:leftChars="200" w:firstLine="560"/>
        <w:rPr>
          <w:rFonts w:ascii="Calibri" w:hAnsi="Calibri"/>
          <w:sz w:val="28"/>
          <w:szCs w:val="28"/>
        </w:rPr>
      </w:pPr>
      <w:bookmarkStart w:id="41" w:name="OLE_LINK19"/>
      <w:bookmarkStart w:id="42" w:name="OLE_LINK20"/>
      <w:r>
        <w:rPr>
          <w:rFonts w:hint="eastAsia" w:ascii="Calibri" w:hAnsi="Calibri"/>
          <w:szCs w:val="28"/>
        </w:rPr>
        <w:t>&gt;&gt;</w:t>
      </w:r>
    </w:p>
    <w:bookmarkEnd w:id="41"/>
    <w:bookmarkEnd w:id="42"/>
    <w:p>
      <w:pPr>
        <w:ind w:left="420" w:leftChars="200" w:firstLine="560"/>
        <w:rPr>
          <w:rFonts w:ascii="Calibri" w:hAnsi="Calibri"/>
          <w:szCs w:val="28"/>
        </w:rPr>
      </w:pPr>
      <w:r>
        <w:rPr>
          <w:rFonts w:hint="eastAsia" w:ascii="Calibri" w:hAnsi="Calibri"/>
          <w:szCs w:val="28"/>
        </w:rPr>
        <w:t>北京市</w:t>
      </w:r>
    </w:p>
    <w:p>
      <w:pPr>
        <w:ind w:firstLine="560"/>
        <w:rPr>
          <w:rFonts w:ascii="Calibri" w:hAnsi="Calibri"/>
          <w:szCs w:val="28"/>
        </w:rPr>
      </w:pPr>
    </w:p>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项目活动的技术说明</w:t>
      </w:r>
    </w:p>
    <w:p>
      <w:pPr>
        <w:ind w:firstLine="560"/>
        <w:rPr>
          <w:rFonts w:ascii="Calibri" w:hAnsi="Calibri"/>
          <w:sz w:val="28"/>
          <w:szCs w:val="28"/>
        </w:rPr>
      </w:pPr>
      <w:r>
        <w:rPr>
          <w:rFonts w:hint="eastAsia" w:ascii="Calibri" w:hAnsi="Calibri"/>
          <w:szCs w:val="28"/>
        </w:rPr>
        <w:t>&gt;&gt;</w:t>
      </w:r>
    </w:p>
    <w:p>
      <w:pPr>
        <w:widowControl/>
        <w:numPr>
          <w:ilvl w:val="0"/>
          <w:numId w:val="15"/>
        </w:numPr>
        <w:spacing w:line="360" w:lineRule="exact"/>
        <w:ind w:firstLine="560"/>
        <w:rPr>
          <w:rFonts w:ascii="Calibri" w:hAnsi="Calibri"/>
          <w:i/>
          <w:iCs/>
          <w:szCs w:val="28"/>
        </w:rPr>
      </w:pPr>
      <w:r>
        <w:rPr>
          <w:rFonts w:hint="eastAsia" w:ascii="Calibri" w:hAnsi="Calibri"/>
          <w:i/>
          <w:iCs/>
          <w:szCs w:val="28"/>
        </w:rPr>
        <w:t>本项目实施前所采用的技术：</w:t>
      </w:r>
    </w:p>
    <w:p>
      <w:pPr>
        <w:widowControl/>
        <w:numPr>
          <w:ilvl w:val="0"/>
          <w:numId w:val="15"/>
        </w:numPr>
        <w:spacing w:line="360" w:lineRule="exact"/>
        <w:ind w:firstLine="560"/>
        <w:rPr>
          <w:rFonts w:ascii="Calibri" w:hAnsi="Calibri"/>
          <w:i/>
          <w:iCs/>
          <w:szCs w:val="28"/>
        </w:rPr>
      </w:pPr>
      <w:r>
        <w:rPr>
          <w:rFonts w:hint="eastAsia" w:ascii="Calibri" w:hAnsi="Calibri"/>
          <w:i/>
          <w:iCs/>
          <w:szCs w:val="28"/>
        </w:rPr>
        <w:t>本项目采用的技术：</w:t>
      </w:r>
    </w:p>
    <w:p>
      <w:pPr>
        <w:spacing w:line="360" w:lineRule="exact"/>
        <w:ind w:left="360" w:firstLine="560"/>
        <w:rPr>
          <w:rFonts w:ascii="Calibri" w:hAnsi="Calibri"/>
          <w:i/>
          <w:iCs/>
          <w:szCs w:val="28"/>
        </w:rPr>
      </w:pPr>
    </w:p>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项目</w:t>
      </w:r>
      <w:r>
        <w:rPr>
          <w:rFonts w:hint="eastAsia"/>
          <w:b/>
          <w:kern w:val="0"/>
          <w:sz w:val="28"/>
          <w:szCs w:val="28"/>
          <w:lang w:val="en-GB"/>
        </w:rPr>
        <w:t>业主及审核法人</w:t>
      </w:r>
    </w:p>
    <w:tbl>
      <w:tblPr>
        <w:tblStyle w:val="32"/>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40" w:type="dxa"/>
          <w:left w:w="108" w:type="dxa"/>
          <w:bottom w:w="40" w:type="dxa"/>
          <w:right w:w="108" w:type="dxa"/>
        </w:tblCellMar>
      </w:tblPr>
      <w:tblGrid>
        <w:gridCol w:w="2982"/>
        <w:gridCol w:w="3380"/>
        <w:gridCol w:w="2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trHeight w:val="950" w:hRule="atLeast"/>
          <w:jc w:val="center"/>
        </w:trPr>
        <w:tc>
          <w:tcPr>
            <w:tcW w:w="2982"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ind w:firstLine="422" w:firstLineChars="200"/>
              <w:jc w:val="center"/>
              <w:rPr>
                <w:rFonts w:ascii="Calibri" w:hAnsi="Calibri"/>
                <w:b/>
                <w:sz w:val="28"/>
                <w:szCs w:val="28"/>
              </w:rPr>
            </w:pPr>
            <w:r>
              <w:rPr>
                <w:rFonts w:hint="eastAsia" w:ascii="Calibri" w:hAnsi="Calibri"/>
                <w:b/>
                <w:szCs w:val="28"/>
              </w:rPr>
              <w:t>项目业主名称</w:t>
            </w:r>
          </w:p>
        </w:tc>
        <w:tc>
          <w:tcPr>
            <w:tcW w:w="3380"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ind w:firstLine="562"/>
              <w:jc w:val="center"/>
              <w:rPr>
                <w:rFonts w:ascii="Calibri" w:hAnsi="Calibri"/>
                <w:b/>
                <w:sz w:val="28"/>
                <w:szCs w:val="28"/>
              </w:rPr>
            </w:pPr>
            <w:r>
              <w:rPr>
                <w:rFonts w:hint="eastAsia" w:ascii="Calibri" w:hAnsi="Calibri"/>
                <w:b/>
                <w:szCs w:val="28"/>
              </w:rPr>
              <w:t>申请项目审核的</w:t>
            </w:r>
          </w:p>
          <w:p>
            <w:pPr>
              <w:keepNext/>
              <w:spacing w:before="40" w:after="40"/>
              <w:ind w:firstLine="422" w:firstLineChars="200"/>
              <w:jc w:val="center"/>
              <w:rPr>
                <w:rFonts w:ascii="Calibri" w:hAnsi="Calibri"/>
                <w:b/>
                <w:sz w:val="28"/>
                <w:szCs w:val="28"/>
              </w:rPr>
            </w:pPr>
            <w:r>
              <w:rPr>
                <w:rFonts w:hint="eastAsia" w:ascii="Calibri" w:hAnsi="Calibri"/>
                <w:b/>
                <w:szCs w:val="28"/>
              </w:rPr>
              <w:t>企业法人</w:t>
            </w:r>
          </w:p>
        </w:tc>
        <w:tc>
          <w:tcPr>
            <w:tcW w:w="2959"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ind w:firstLine="562"/>
              <w:jc w:val="center"/>
              <w:rPr>
                <w:rFonts w:ascii="Calibri" w:hAnsi="Calibri"/>
                <w:b/>
                <w:sz w:val="28"/>
                <w:szCs w:val="28"/>
              </w:rPr>
            </w:pPr>
            <w:r>
              <w:rPr>
                <w:rFonts w:hint="eastAsia" w:ascii="Calibri" w:hAnsi="Calibri"/>
                <w:b/>
                <w:szCs w:val="28"/>
              </w:rPr>
              <w:t>受理审核申请的</w:t>
            </w:r>
          </w:p>
          <w:p>
            <w:pPr>
              <w:keepNext/>
              <w:spacing w:before="40" w:after="40"/>
              <w:ind w:firstLine="422" w:firstLineChars="200"/>
              <w:jc w:val="center"/>
              <w:rPr>
                <w:rFonts w:ascii="Calibri" w:hAnsi="Calibri"/>
                <w:b/>
                <w:sz w:val="28"/>
                <w:szCs w:val="28"/>
              </w:rPr>
            </w:pPr>
            <w:r>
              <w:rPr>
                <w:rFonts w:hint="eastAsia" w:ascii="Calibri" w:hAnsi="Calibri"/>
                <w:b/>
                <w:szCs w:val="28"/>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12" w:hRule="atLeast"/>
          <w:jc w:val="center"/>
        </w:trPr>
        <w:tc>
          <w:tcPr>
            <w:tcW w:w="2982"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560" w:firstLineChars="200"/>
              <w:jc w:val="center"/>
              <w:rPr>
                <w:rFonts w:ascii="TimesNewRoman" w:hAnsi="TimesNewRoman" w:eastAsia="仿宋" w:cs="TimesNewRoman"/>
                <w:sz w:val="28"/>
                <w:szCs w:val="28"/>
              </w:rPr>
            </w:pPr>
          </w:p>
        </w:tc>
        <w:tc>
          <w:tcPr>
            <w:tcW w:w="338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560" w:firstLineChars="200"/>
              <w:rPr>
                <w:rFonts w:ascii="Calibri" w:hAnsi="Calibri" w:eastAsia="仿宋"/>
                <w:sz w:val="28"/>
                <w:szCs w:val="28"/>
              </w:rPr>
            </w:pPr>
          </w:p>
        </w:tc>
        <w:tc>
          <w:tcPr>
            <w:tcW w:w="2959"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ind w:left="1680" w:firstLine="560" w:firstLineChars="200"/>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12" w:hRule="atLeast"/>
          <w:jc w:val="center"/>
        </w:trPr>
        <w:tc>
          <w:tcPr>
            <w:tcW w:w="2982"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560" w:firstLineChars="200"/>
              <w:jc w:val="center"/>
              <w:rPr>
                <w:rFonts w:ascii="TimesNewRoman" w:hAnsi="TimesNewRoman" w:eastAsia="仿宋" w:cs="TimesNewRoman"/>
                <w:sz w:val="28"/>
                <w:szCs w:val="28"/>
              </w:rPr>
            </w:pPr>
          </w:p>
        </w:tc>
        <w:tc>
          <w:tcPr>
            <w:tcW w:w="338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560" w:firstLineChars="200"/>
              <w:rPr>
                <w:rFonts w:ascii="Calibri" w:hAnsi="Calibri" w:eastAsia="仿宋"/>
                <w:sz w:val="28"/>
                <w:szCs w:val="28"/>
              </w:rPr>
            </w:pPr>
          </w:p>
        </w:tc>
        <w:tc>
          <w:tcPr>
            <w:tcW w:w="2959"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ind w:left="1680" w:firstLine="560" w:firstLineChars="200"/>
              <w:jc w:val="center"/>
              <w:rPr>
                <w:rFonts w:ascii="宋体" w:hAnsi="宋体"/>
                <w:sz w:val="28"/>
                <w:szCs w:val="28"/>
              </w:rPr>
            </w:pPr>
          </w:p>
        </w:tc>
      </w:tr>
    </w:tbl>
    <w:p>
      <w:pPr>
        <w:ind w:firstLine="560"/>
        <w:rPr>
          <w:rFonts w:ascii="Calibri" w:hAnsi="Calibri"/>
          <w:i/>
          <w:sz w:val="28"/>
          <w:szCs w:val="28"/>
        </w:rPr>
      </w:pPr>
      <w:r>
        <w:rPr>
          <w:rFonts w:hint="eastAsia" w:ascii="Calibri" w:hAnsi="Calibri"/>
          <w:i/>
          <w:szCs w:val="28"/>
        </w:rPr>
        <w:t>通常申请项目审核的企业法人与项目业主是相同的，即在此处填写相同的内容。如果申请项目审核的企业法人不是项目业主，请在此处说明原因。</w:t>
      </w:r>
    </w:p>
    <w:p>
      <w:pPr>
        <w:keepNext/>
        <w:widowControl/>
        <w:numPr>
          <w:ilvl w:val="1"/>
          <w:numId w:val="14"/>
        </w:numPr>
        <w:spacing w:before="120"/>
        <w:ind w:left="0" w:firstLine="561"/>
        <w:jc w:val="left"/>
        <w:outlineLvl w:val="3"/>
        <w:rPr>
          <w:b/>
          <w:kern w:val="0"/>
          <w:sz w:val="28"/>
          <w:szCs w:val="28"/>
          <w:lang w:val="en-GB"/>
        </w:rPr>
      </w:pPr>
      <w:bookmarkStart w:id="43" w:name="_Toc42620235"/>
      <w:bookmarkStart w:id="44" w:name="_Toc42448361"/>
      <w:bookmarkStart w:id="45" w:name="_Toc100495295"/>
      <w:bookmarkStart w:id="46" w:name="_Toc43244943"/>
      <w:r>
        <w:rPr>
          <w:rFonts w:hint="eastAsia"/>
          <w:b/>
          <w:kern w:val="0"/>
          <w:sz w:val="28"/>
          <w:szCs w:val="28"/>
          <w:lang w:val="en-GB"/>
        </w:rPr>
        <w:t>基准线和监测方法学的应用</w:t>
      </w:r>
      <w:bookmarkEnd w:id="43"/>
      <w:bookmarkEnd w:id="44"/>
      <w:bookmarkEnd w:id="45"/>
      <w:bookmarkEnd w:id="46"/>
    </w:p>
    <w:p>
      <w:pPr>
        <w:keepNext/>
        <w:widowControl/>
        <w:numPr>
          <w:ilvl w:val="2"/>
          <w:numId w:val="14"/>
        </w:numPr>
        <w:ind w:firstLine="560"/>
        <w:jc w:val="left"/>
        <w:rPr>
          <w:b/>
          <w:kern w:val="0"/>
          <w:sz w:val="28"/>
          <w:szCs w:val="28"/>
          <w:lang w:val="en-GB" w:eastAsia="de-DE"/>
        </w:rPr>
      </w:pPr>
      <w:r>
        <w:rPr>
          <w:rFonts w:hint="eastAsia"/>
          <w:b/>
          <w:kern w:val="0"/>
          <w:sz w:val="28"/>
          <w:szCs w:val="28"/>
          <w:lang w:val="en-GB"/>
        </w:rPr>
        <w:t>引用的</w:t>
      </w:r>
      <w:r>
        <w:rPr>
          <w:rFonts w:hint="eastAsia"/>
          <w:b/>
          <w:kern w:val="0"/>
          <w:sz w:val="28"/>
          <w:szCs w:val="28"/>
          <w:lang w:val="de-DE" w:eastAsia="de-DE"/>
        </w:rPr>
        <w:t>方法学名称</w:t>
      </w:r>
    </w:p>
    <w:p>
      <w:pPr>
        <w:ind w:firstLine="560"/>
        <w:rPr>
          <w:rFonts w:ascii="Calibri" w:hAnsi="Calibri"/>
          <w:sz w:val="28"/>
          <w:szCs w:val="28"/>
        </w:rPr>
      </w:pPr>
      <w:r>
        <w:rPr>
          <w:rFonts w:hint="eastAsia" w:ascii="Calibri" w:hAnsi="Calibri"/>
          <w:szCs w:val="28"/>
        </w:rPr>
        <w:t>&gt;&gt;</w:t>
      </w:r>
    </w:p>
    <w:p>
      <w:pPr>
        <w:ind w:firstLine="560"/>
        <w:rPr>
          <w:rFonts w:ascii="Calibri" w:hAnsi="Calibri"/>
          <w:i/>
          <w:iCs/>
          <w:szCs w:val="28"/>
        </w:rPr>
      </w:pPr>
      <w:r>
        <w:rPr>
          <w:rFonts w:hint="eastAsia" w:ascii="Calibri" w:hAnsi="Calibri"/>
          <w:i/>
          <w:iCs/>
          <w:szCs w:val="28"/>
        </w:rPr>
        <w:t>《</w:t>
      </w:r>
      <w:r>
        <w:rPr>
          <w:rFonts w:ascii="Calibri" w:hAnsi="Calibri"/>
          <w:i/>
          <w:iCs/>
          <w:szCs w:val="28"/>
        </w:rPr>
        <w:t>_________</w:t>
      </w:r>
      <w:r>
        <w:rPr>
          <w:rFonts w:hint="eastAsia" w:ascii="Calibri" w:hAnsi="Calibri"/>
          <w:i/>
          <w:iCs/>
          <w:szCs w:val="28"/>
        </w:rPr>
        <w:t>方法学》（本项目采用的方法学名称）</w:t>
      </w:r>
    </w:p>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方法学适用性</w:t>
      </w:r>
    </w:p>
    <w:p>
      <w:pPr>
        <w:ind w:firstLine="560"/>
        <w:rPr>
          <w:rFonts w:ascii="Calibri" w:hAnsi="Calibri"/>
          <w:sz w:val="28"/>
          <w:szCs w:val="28"/>
        </w:rPr>
      </w:pPr>
      <w:r>
        <w:rPr>
          <w:rFonts w:hint="eastAsia" w:ascii="Calibri" w:hAnsi="Calibri"/>
          <w:szCs w:val="28"/>
        </w:rPr>
        <w:t>&gt;&gt;</w:t>
      </w:r>
    </w:p>
    <w:p>
      <w:pPr>
        <w:ind w:firstLine="560"/>
        <w:rPr>
          <w:rFonts w:ascii="Calibri" w:hAnsi="Calibri"/>
          <w:i/>
          <w:szCs w:val="28"/>
        </w:rPr>
      </w:pPr>
      <w:r>
        <w:rPr>
          <w:rFonts w:hint="eastAsia" w:ascii="Calibri" w:hAnsi="Calibri"/>
          <w:i/>
          <w:szCs w:val="28"/>
        </w:rPr>
        <w:t>参考方法学</w:t>
      </w:r>
    </w:p>
    <w:p>
      <w:pPr>
        <w:keepNext/>
        <w:keepLines/>
        <w:widowControl/>
        <w:numPr>
          <w:ilvl w:val="2"/>
          <w:numId w:val="14"/>
        </w:numPr>
        <w:ind w:firstLine="560"/>
        <w:jc w:val="left"/>
        <w:rPr>
          <w:b/>
          <w:kern w:val="0"/>
          <w:sz w:val="28"/>
          <w:szCs w:val="28"/>
          <w:lang w:val="en-GB" w:eastAsia="de-DE"/>
        </w:rPr>
      </w:pPr>
      <w:r>
        <w:rPr>
          <w:rFonts w:hint="eastAsia"/>
          <w:b/>
          <w:kern w:val="0"/>
          <w:sz w:val="28"/>
          <w:szCs w:val="28"/>
          <w:lang w:val="de-DE" w:eastAsia="de-DE"/>
        </w:rPr>
        <w:t>项目边界</w:t>
      </w:r>
    </w:p>
    <w:p>
      <w:pPr>
        <w:ind w:firstLine="560"/>
        <w:rPr>
          <w:rFonts w:ascii="Calibri" w:hAnsi="Calibri"/>
          <w:i/>
          <w:iCs/>
          <w:sz w:val="28"/>
          <w:szCs w:val="28"/>
        </w:rPr>
      </w:pPr>
      <w:r>
        <w:rPr>
          <w:rFonts w:hint="eastAsia" w:ascii="Calibri" w:hAnsi="Calibri"/>
          <w:i/>
          <w:iCs/>
          <w:szCs w:val="28"/>
        </w:rPr>
        <w:t>&gt;&gt;</w:t>
      </w:r>
    </w:p>
    <w:p>
      <w:pPr>
        <w:ind w:firstLine="560"/>
        <w:rPr>
          <w:rFonts w:ascii="Calibri" w:hAnsi="Calibri"/>
          <w:bCs/>
          <w:i/>
          <w:iCs/>
          <w:szCs w:val="28"/>
        </w:rPr>
      </w:pPr>
      <w:r>
        <w:rPr>
          <w:rFonts w:hint="eastAsia" w:ascii="Calibri" w:hAnsi="Calibri"/>
          <w:bCs/>
          <w:i/>
          <w:iCs/>
          <w:szCs w:val="28"/>
        </w:rPr>
        <w:t>参考方法学（含地理边界、用户边界、温室气体边界）</w:t>
      </w:r>
    </w:p>
    <w:tbl>
      <w:tblPr>
        <w:tblStyle w:val="32"/>
        <w:tblW w:w="9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1255"/>
        <w:gridCol w:w="2085"/>
        <w:gridCol w:w="1400"/>
        <w:gridCol w:w="3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951" w:type="dxa"/>
            <w:gridSpan w:val="2"/>
            <w:tcBorders>
              <w:top w:val="single" w:color="auto" w:sz="4" w:space="0"/>
              <w:left w:val="single" w:color="auto" w:sz="4" w:space="0"/>
              <w:bottom w:val="single" w:color="auto" w:sz="4" w:space="0"/>
              <w:right w:val="single" w:color="auto" w:sz="4" w:space="0"/>
            </w:tcBorders>
            <w:shd w:val="clear" w:color="auto" w:fill="D9D9D9"/>
          </w:tcPr>
          <w:p>
            <w:pPr>
              <w:adjustRightInd w:val="0"/>
              <w:snapToGrid w:val="0"/>
              <w:spacing w:before="120" w:beforeLines="50" w:after="120" w:afterLines="50"/>
              <w:jc w:val="center"/>
              <w:rPr>
                <w:rFonts w:ascii="宋体" w:hAnsi="宋体"/>
                <w:b/>
                <w:bCs/>
                <w:iCs/>
                <w:sz w:val="24"/>
                <w:szCs w:val="24"/>
              </w:rPr>
            </w:pPr>
            <w:r>
              <w:rPr>
                <w:rFonts w:hint="eastAsia" w:ascii="宋体" w:hAnsi="宋体"/>
                <w:b/>
                <w:bCs/>
                <w:iCs/>
                <w:sz w:val="24"/>
                <w:szCs w:val="24"/>
              </w:rPr>
              <w:t>排放源</w:t>
            </w:r>
          </w:p>
        </w:tc>
        <w:tc>
          <w:tcPr>
            <w:tcW w:w="2126" w:type="dxa"/>
            <w:tcBorders>
              <w:top w:val="single" w:color="auto" w:sz="4" w:space="0"/>
              <w:left w:val="single" w:color="auto" w:sz="4" w:space="0"/>
              <w:bottom w:val="single" w:color="auto" w:sz="4" w:space="0"/>
              <w:right w:val="single" w:color="auto" w:sz="4" w:space="0"/>
            </w:tcBorders>
            <w:shd w:val="clear" w:color="auto" w:fill="D9D9D9"/>
          </w:tcPr>
          <w:p>
            <w:pPr>
              <w:adjustRightInd w:val="0"/>
              <w:snapToGrid w:val="0"/>
              <w:spacing w:before="120" w:beforeLines="50" w:after="120" w:afterLines="50"/>
              <w:jc w:val="center"/>
              <w:rPr>
                <w:rFonts w:ascii="宋体" w:hAnsi="宋体"/>
                <w:b/>
                <w:bCs/>
                <w:iCs/>
                <w:sz w:val="24"/>
                <w:szCs w:val="24"/>
              </w:rPr>
            </w:pPr>
            <w:r>
              <w:rPr>
                <w:rFonts w:hint="eastAsia" w:ascii="宋体" w:hAnsi="宋体"/>
                <w:b/>
                <w:bCs/>
                <w:iCs/>
                <w:sz w:val="24"/>
                <w:szCs w:val="24"/>
              </w:rPr>
              <w:t>温室气体种类</w:t>
            </w:r>
          </w:p>
        </w:tc>
        <w:tc>
          <w:tcPr>
            <w:tcW w:w="1418" w:type="dxa"/>
            <w:tcBorders>
              <w:top w:val="single" w:color="auto" w:sz="4" w:space="0"/>
              <w:left w:val="single" w:color="auto" w:sz="4" w:space="0"/>
              <w:bottom w:val="single" w:color="auto" w:sz="4" w:space="0"/>
              <w:right w:val="single" w:color="auto" w:sz="4" w:space="0"/>
            </w:tcBorders>
            <w:shd w:val="clear" w:color="auto" w:fill="D9D9D9"/>
          </w:tcPr>
          <w:p>
            <w:pPr>
              <w:adjustRightInd w:val="0"/>
              <w:snapToGrid w:val="0"/>
              <w:spacing w:before="120" w:beforeLines="50" w:after="120" w:afterLines="50"/>
              <w:jc w:val="center"/>
              <w:rPr>
                <w:rFonts w:ascii="宋体" w:hAnsi="宋体"/>
                <w:b/>
                <w:bCs/>
                <w:iCs/>
                <w:sz w:val="24"/>
                <w:szCs w:val="24"/>
              </w:rPr>
            </w:pPr>
            <w:r>
              <w:rPr>
                <w:rFonts w:hint="eastAsia" w:ascii="宋体" w:hAnsi="宋体"/>
                <w:b/>
                <w:bCs/>
                <w:iCs/>
                <w:sz w:val="24"/>
                <w:szCs w:val="24"/>
              </w:rPr>
              <w:t>包括否？</w:t>
            </w:r>
          </w:p>
        </w:tc>
        <w:tc>
          <w:tcPr>
            <w:tcW w:w="3841" w:type="dxa"/>
            <w:tcBorders>
              <w:top w:val="single" w:color="auto" w:sz="4" w:space="0"/>
              <w:left w:val="single" w:color="auto" w:sz="4" w:space="0"/>
              <w:bottom w:val="single" w:color="auto" w:sz="4" w:space="0"/>
              <w:right w:val="single" w:color="auto" w:sz="4" w:space="0"/>
            </w:tcBorders>
            <w:shd w:val="clear" w:color="auto" w:fill="D9D9D9"/>
          </w:tcPr>
          <w:p>
            <w:pPr>
              <w:adjustRightInd w:val="0"/>
              <w:snapToGrid w:val="0"/>
              <w:spacing w:before="120" w:beforeLines="50" w:after="120" w:afterLines="50"/>
              <w:jc w:val="center"/>
              <w:rPr>
                <w:rFonts w:ascii="宋体" w:hAnsi="宋体"/>
                <w:b/>
                <w:bCs/>
                <w:iCs/>
                <w:sz w:val="24"/>
                <w:szCs w:val="24"/>
              </w:rPr>
            </w:pPr>
            <w:r>
              <w:rPr>
                <w:rFonts w:hint="eastAsia" w:ascii="宋体" w:hAnsi="宋体"/>
                <w:b/>
                <w:sz w:val="24"/>
                <w:szCs w:val="24"/>
              </w:rPr>
              <w:t>说明理由/解释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 w:hRule="atLeast"/>
        </w:trPr>
        <w:tc>
          <w:tcPr>
            <w:tcW w:w="675" w:type="dxa"/>
            <w:vMerge w:val="restart"/>
            <w:tcBorders>
              <w:top w:val="single" w:color="auto" w:sz="4" w:space="0"/>
              <w:left w:val="single" w:color="auto" w:sz="4" w:space="0"/>
              <w:bottom w:val="single" w:color="auto" w:sz="4" w:space="0"/>
              <w:right w:val="single" w:color="auto" w:sz="4" w:space="0"/>
            </w:tcBorders>
            <w:shd w:val="clear" w:color="auto" w:fill="D9D9D9"/>
            <w:textDirection w:val="tbRlV"/>
            <w:vAlign w:val="center"/>
          </w:tcPr>
          <w:p>
            <w:pPr>
              <w:ind w:left="113" w:right="113"/>
              <w:jc w:val="center"/>
              <w:rPr>
                <w:rFonts w:ascii="宋体" w:hAnsi="宋体"/>
                <w:b/>
                <w:bCs/>
                <w:iCs/>
                <w:sz w:val="24"/>
                <w:szCs w:val="24"/>
              </w:rPr>
            </w:pPr>
            <w:r>
              <w:rPr>
                <w:rFonts w:hint="eastAsia" w:ascii="宋体" w:hAnsi="宋体"/>
                <w:b/>
                <w:bCs/>
                <w:iCs/>
                <w:sz w:val="24"/>
                <w:szCs w:val="24"/>
              </w:rPr>
              <w:t>基准线</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iCs/>
                <w:sz w:val="24"/>
                <w:szCs w:val="24"/>
              </w:rPr>
            </w:pPr>
            <w:r>
              <w:rPr>
                <w:rFonts w:hint="eastAsia" w:ascii="宋体" w:hAnsi="宋体"/>
                <w:bCs/>
                <w:iCs/>
                <w:sz w:val="24"/>
                <w:szCs w:val="24"/>
              </w:rPr>
              <w:t>排放源1</w:t>
            </w: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vertAlign w:val="subscript"/>
              </w:rPr>
            </w:pPr>
            <w:r>
              <w:rPr>
                <w:rFonts w:hint="eastAsia" w:ascii="宋体" w:hAnsi="宋体"/>
                <w:bCs/>
                <w:iCs/>
                <w:sz w:val="24"/>
                <w:szCs w:val="24"/>
              </w:rPr>
              <w:t>CO</w:t>
            </w:r>
            <w:r>
              <w:rPr>
                <w:rFonts w:hint="eastAsia" w:ascii="宋体" w:hAnsi="宋体"/>
                <w:bCs/>
                <w:iCs/>
                <w:sz w:val="24"/>
                <w:szCs w:val="24"/>
                <w:vertAlign w:val="subscript"/>
              </w:rPr>
              <w:t>2</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vertAlign w:val="subscript"/>
              </w:rPr>
            </w:pPr>
            <w:r>
              <w:rPr>
                <w:rFonts w:hint="eastAsia" w:ascii="宋体" w:hAnsi="宋体"/>
                <w:bCs/>
                <w:iCs/>
                <w:sz w:val="24"/>
                <w:szCs w:val="24"/>
              </w:rPr>
              <w:t>CH</w:t>
            </w:r>
            <w:r>
              <w:rPr>
                <w:rFonts w:hint="eastAsia" w:ascii="宋体" w:hAnsi="宋体"/>
                <w:bCs/>
                <w:iCs/>
                <w:sz w:val="24"/>
                <w:szCs w:val="24"/>
                <w:vertAlign w:val="subscript"/>
              </w:rPr>
              <w:t>4</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r>
              <w:rPr>
                <w:rFonts w:hint="eastAsia" w:ascii="宋体" w:hAnsi="宋体"/>
                <w:bCs/>
                <w:iCs/>
                <w:sz w:val="24"/>
                <w:szCs w:val="24"/>
              </w:rPr>
              <w:t>N</w:t>
            </w:r>
            <w:r>
              <w:rPr>
                <w:rFonts w:hint="eastAsia" w:ascii="宋体" w:hAnsi="宋体"/>
                <w:bCs/>
                <w:iCs/>
                <w:sz w:val="24"/>
                <w:szCs w:val="24"/>
                <w:vertAlign w:val="subscript"/>
              </w:rPr>
              <w:t>2</w:t>
            </w:r>
            <w:r>
              <w:rPr>
                <w:rFonts w:hint="eastAsia" w:ascii="宋体" w:hAnsi="宋体"/>
                <w:bCs/>
                <w:iCs/>
                <w:sz w:val="24"/>
                <w:szCs w:val="24"/>
              </w:rPr>
              <w:t>O</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iCs/>
                <w:sz w:val="24"/>
                <w:szCs w:val="24"/>
              </w:rPr>
            </w:pPr>
            <w:r>
              <w:rPr>
                <w:rFonts w:hint="eastAsia" w:ascii="宋体" w:hAnsi="宋体"/>
                <w:bCs/>
                <w:iCs/>
                <w:sz w:val="24"/>
                <w:szCs w:val="24"/>
              </w:rPr>
              <w:t>排放源2</w:t>
            </w: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vertAlign w:val="subscript"/>
              </w:rPr>
            </w:pPr>
            <w:r>
              <w:rPr>
                <w:rFonts w:hint="eastAsia" w:ascii="宋体" w:hAnsi="宋体"/>
                <w:bCs/>
                <w:iCs/>
                <w:sz w:val="24"/>
                <w:szCs w:val="24"/>
              </w:rPr>
              <w:t>CO</w:t>
            </w:r>
            <w:r>
              <w:rPr>
                <w:rFonts w:hint="eastAsia" w:ascii="宋体" w:hAnsi="宋体"/>
                <w:bCs/>
                <w:iCs/>
                <w:sz w:val="24"/>
                <w:szCs w:val="24"/>
                <w:vertAlign w:val="subscript"/>
              </w:rPr>
              <w:t>2</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vertAlign w:val="subscript"/>
              </w:rPr>
            </w:pPr>
            <w:r>
              <w:rPr>
                <w:rFonts w:hint="eastAsia" w:ascii="宋体" w:hAnsi="宋体"/>
                <w:bCs/>
                <w:iCs/>
                <w:sz w:val="24"/>
                <w:szCs w:val="24"/>
              </w:rPr>
              <w:t>CH</w:t>
            </w:r>
            <w:r>
              <w:rPr>
                <w:rFonts w:hint="eastAsia" w:ascii="宋体" w:hAnsi="宋体"/>
                <w:bCs/>
                <w:iCs/>
                <w:sz w:val="24"/>
                <w:szCs w:val="24"/>
                <w:vertAlign w:val="subscript"/>
              </w:rPr>
              <w:t>4</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r>
              <w:rPr>
                <w:rFonts w:hint="eastAsia" w:ascii="宋体" w:hAnsi="宋体"/>
                <w:bCs/>
                <w:iCs/>
                <w:sz w:val="24"/>
                <w:szCs w:val="24"/>
              </w:rPr>
              <w:t>N</w:t>
            </w:r>
            <w:r>
              <w:rPr>
                <w:rFonts w:hint="eastAsia" w:ascii="宋体" w:hAnsi="宋体"/>
                <w:bCs/>
                <w:iCs/>
                <w:sz w:val="24"/>
                <w:szCs w:val="24"/>
                <w:vertAlign w:val="subscript"/>
              </w:rPr>
              <w:t>2</w:t>
            </w:r>
            <w:r>
              <w:rPr>
                <w:rFonts w:hint="eastAsia" w:ascii="宋体" w:hAnsi="宋体"/>
                <w:bCs/>
                <w:iCs/>
                <w:sz w:val="24"/>
                <w:szCs w:val="24"/>
              </w:rPr>
              <w:t>O</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iCs/>
                <w:sz w:val="24"/>
                <w:szCs w:val="24"/>
              </w:rPr>
            </w:pPr>
            <w:r>
              <w:rPr>
                <w:rFonts w:hint="eastAsia" w:ascii="宋体" w:hAnsi="宋体"/>
                <w:bCs/>
                <w:iCs/>
                <w:sz w:val="24"/>
                <w:szCs w:val="24"/>
              </w:rPr>
              <w:t>…</w:t>
            </w: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675" w:type="dxa"/>
            <w:vMerge w:val="restart"/>
            <w:tcBorders>
              <w:top w:val="single" w:color="auto" w:sz="4" w:space="0"/>
              <w:left w:val="single" w:color="auto" w:sz="4" w:space="0"/>
              <w:bottom w:val="single" w:color="auto" w:sz="4" w:space="0"/>
              <w:right w:val="single" w:color="auto" w:sz="4" w:space="0"/>
            </w:tcBorders>
            <w:shd w:val="clear" w:color="auto" w:fill="D9D9D9"/>
            <w:textDirection w:val="tbRlV"/>
            <w:vAlign w:val="center"/>
          </w:tcPr>
          <w:p>
            <w:pPr>
              <w:ind w:left="113" w:right="113"/>
              <w:jc w:val="center"/>
              <w:rPr>
                <w:rFonts w:ascii="宋体" w:hAnsi="宋体"/>
                <w:b/>
                <w:bCs/>
                <w:iCs/>
                <w:sz w:val="24"/>
                <w:szCs w:val="24"/>
              </w:rPr>
            </w:pPr>
            <w:r>
              <w:rPr>
                <w:rFonts w:hint="eastAsia" w:ascii="宋体" w:hAnsi="宋体"/>
                <w:b/>
                <w:bCs/>
                <w:iCs/>
                <w:sz w:val="24"/>
                <w:szCs w:val="24"/>
              </w:rPr>
              <w:t>项目活动</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iCs/>
                <w:sz w:val="24"/>
                <w:szCs w:val="24"/>
              </w:rPr>
            </w:pPr>
            <w:r>
              <w:rPr>
                <w:rFonts w:hint="eastAsia" w:ascii="宋体" w:hAnsi="宋体"/>
                <w:bCs/>
                <w:iCs/>
                <w:sz w:val="24"/>
                <w:szCs w:val="24"/>
              </w:rPr>
              <w:t>排放源1</w:t>
            </w: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vertAlign w:val="subscript"/>
              </w:rPr>
            </w:pPr>
            <w:r>
              <w:rPr>
                <w:rFonts w:hint="eastAsia" w:ascii="宋体" w:hAnsi="宋体"/>
                <w:bCs/>
                <w:iCs/>
                <w:sz w:val="24"/>
                <w:szCs w:val="24"/>
              </w:rPr>
              <w:t>CO</w:t>
            </w:r>
            <w:r>
              <w:rPr>
                <w:rFonts w:hint="eastAsia" w:ascii="宋体" w:hAnsi="宋体"/>
                <w:bCs/>
                <w:iCs/>
                <w:sz w:val="24"/>
                <w:szCs w:val="24"/>
                <w:vertAlign w:val="subscript"/>
              </w:rPr>
              <w:t>2</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vertAlign w:val="subscript"/>
              </w:rPr>
            </w:pPr>
            <w:r>
              <w:rPr>
                <w:rFonts w:hint="eastAsia" w:ascii="宋体" w:hAnsi="宋体"/>
                <w:bCs/>
                <w:iCs/>
                <w:sz w:val="24"/>
                <w:szCs w:val="24"/>
              </w:rPr>
              <w:t>CH</w:t>
            </w:r>
            <w:r>
              <w:rPr>
                <w:rFonts w:hint="eastAsia" w:ascii="宋体" w:hAnsi="宋体"/>
                <w:bCs/>
                <w:iCs/>
                <w:sz w:val="24"/>
                <w:szCs w:val="24"/>
                <w:vertAlign w:val="subscript"/>
              </w:rPr>
              <w:t>4</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r>
              <w:rPr>
                <w:rFonts w:hint="eastAsia" w:ascii="宋体" w:hAnsi="宋体"/>
                <w:bCs/>
                <w:iCs/>
                <w:sz w:val="24"/>
                <w:szCs w:val="24"/>
              </w:rPr>
              <w:t>N</w:t>
            </w:r>
            <w:r>
              <w:rPr>
                <w:rFonts w:hint="eastAsia" w:ascii="宋体" w:hAnsi="宋体"/>
                <w:bCs/>
                <w:iCs/>
                <w:sz w:val="24"/>
                <w:szCs w:val="24"/>
                <w:vertAlign w:val="subscript"/>
              </w:rPr>
              <w:t>2</w:t>
            </w:r>
            <w:r>
              <w:rPr>
                <w:rFonts w:hint="eastAsia" w:ascii="宋体" w:hAnsi="宋体"/>
                <w:bCs/>
                <w:iCs/>
                <w:sz w:val="24"/>
                <w:szCs w:val="24"/>
              </w:rPr>
              <w:t>O</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iCs/>
                <w:sz w:val="24"/>
                <w:szCs w:val="24"/>
              </w:rPr>
            </w:pPr>
            <w:r>
              <w:rPr>
                <w:rFonts w:hint="eastAsia" w:ascii="宋体" w:hAnsi="宋体"/>
                <w:bCs/>
                <w:iCs/>
                <w:sz w:val="24"/>
                <w:szCs w:val="24"/>
              </w:rPr>
              <w:t>排放源2</w:t>
            </w: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vertAlign w:val="subscript"/>
              </w:rPr>
            </w:pPr>
            <w:r>
              <w:rPr>
                <w:rFonts w:hint="eastAsia" w:ascii="宋体" w:hAnsi="宋体"/>
                <w:bCs/>
                <w:iCs/>
                <w:sz w:val="24"/>
                <w:szCs w:val="24"/>
              </w:rPr>
              <w:t>CO</w:t>
            </w:r>
            <w:r>
              <w:rPr>
                <w:rFonts w:hint="eastAsia" w:ascii="宋体" w:hAnsi="宋体"/>
                <w:bCs/>
                <w:iCs/>
                <w:sz w:val="24"/>
                <w:szCs w:val="24"/>
                <w:vertAlign w:val="subscript"/>
              </w:rPr>
              <w:t>2</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vertAlign w:val="subscript"/>
              </w:rPr>
            </w:pPr>
            <w:r>
              <w:rPr>
                <w:rFonts w:hint="eastAsia" w:ascii="宋体" w:hAnsi="宋体"/>
                <w:bCs/>
                <w:iCs/>
                <w:sz w:val="24"/>
                <w:szCs w:val="24"/>
              </w:rPr>
              <w:t>CH</w:t>
            </w:r>
            <w:r>
              <w:rPr>
                <w:rFonts w:hint="eastAsia" w:ascii="宋体" w:hAnsi="宋体"/>
                <w:bCs/>
                <w:iCs/>
                <w:sz w:val="24"/>
                <w:szCs w:val="24"/>
                <w:vertAlign w:val="subscript"/>
              </w:rPr>
              <w:t>4</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r>
              <w:rPr>
                <w:rFonts w:hint="eastAsia" w:ascii="宋体" w:hAnsi="宋体"/>
                <w:bCs/>
                <w:iCs/>
                <w:sz w:val="24"/>
                <w:szCs w:val="24"/>
              </w:rPr>
              <w:t>N</w:t>
            </w:r>
            <w:r>
              <w:rPr>
                <w:rFonts w:hint="eastAsia" w:ascii="宋体" w:hAnsi="宋体"/>
                <w:bCs/>
                <w:iCs/>
                <w:sz w:val="24"/>
                <w:szCs w:val="24"/>
                <w:vertAlign w:val="subscript"/>
              </w:rPr>
              <w:t>2</w:t>
            </w:r>
            <w:r>
              <w:rPr>
                <w:rFonts w:hint="eastAsia" w:ascii="宋体" w:hAnsi="宋体"/>
                <w:bCs/>
                <w:iCs/>
                <w:sz w:val="24"/>
                <w:szCs w:val="24"/>
              </w:rPr>
              <w:t>O</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iCs/>
                <w:sz w:val="24"/>
                <w:szCs w:val="24"/>
              </w:rPr>
            </w:pPr>
            <w:r>
              <w:rPr>
                <w:rFonts w:hint="eastAsia" w:ascii="宋体" w:hAnsi="宋体"/>
                <w:bCs/>
                <w:iCs/>
                <w:sz w:val="24"/>
                <w:szCs w:val="24"/>
              </w:rPr>
              <w:t>…</w:t>
            </w: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iCs/>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iCs/>
                <w:sz w:val="24"/>
                <w:szCs w:val="24"/>
              </w:rPr>
            </w:pPr>
          </w:p>
        </w:tc>
        <w:tc>
          <w:tcPr>
            <w:tcW w:w="212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r>
              <w:rPr>
                <w:rFonts w:hint="eastAsia" w:ascii="宋体" w:hAnsi="宋体"/>
                <w:bCs/>
                <w:iCs/>
                <w:sz w:val="24"/>
                <w:szCs w:val="24"/>
              </w:rPr>
              <w:t>…</w:t>
            </w:r>
          </w:p>
        </w:tc>
        <w:tc>
          <w:tcPr>
            <w:tcW w:w="1418" w:type="dxa"/>
            <w:tcBorders>
              <w:top w:val="single" w:color="auto" w:sz="4" w:space="0"/>
              <w:left w:val="single" w:color="auto" w:sz="4" w:space="0"/>
              <w:bottom w:val="single" w:color="auto" w:sz="4" w:space="0"/>
              <w:right w:val="single" w:color="auto" w:sz="4" w:space="0"/>
            </w:tcBorders>
          </w:tcPr>
          <w:p>
            <w:pPr>
              <w:jc w:val="center"/>
              <w:rPr>
                <w:rFonts w:ascii="宋体" w:hAnsi="宋体"/>
                <w:bCs/>
                <w:iCs/>
                <w:sz w:val="24"/>
                <w:szCs w:val="24"/>
              </w:rPr>
            </w:pPr>
          </w:p>
        </w:tc>
        <w:tc>
          <w:tcPr>
            <w:tcW w:w="3841" w:type="dxa"/>
            <w:tcBorders>
              <w:top w:val="single" w:color="auto" w:sz="4" w:space="0"/>
              <w:left w:val="single" w:color="auto" w:sz="4" w:space="0"/>
              <w:bottom w:val="single" w:color="auto" w:sz="4" w:space="0"/>
              <w:right w:val="single" w:color="auto" w:sz="4" w:space="0"/>
            </w:tcBorders>
          </w:tcPr>
          <w:p>
            <w:pPr>
              <w:rPr>
                <w:rFonts w:ascii="宋体" w:hAnsi="宋体"/>
                <w:bCs/>
                <w:iCs/>
                <w:sz w:val="24"/>
                <w:szCs w:val="24"/>
              </w:rPr>
            </w:pPr>
          </w:p>
        </w:tc>
      </w:tr>
    </w:tbl>
    <w:p>
      <w:pPr>
        <w:ind w:firstLine="560"/>
        <w:rPr>
          <w:rFonts w:ascii="Calibri" w:hAnsi="Calibri"/>
          <w:sz w:val="28"/>
          <w:szCs w:val="28"/>
        </w:rPr>
      </w:pPr>
    </w:p>
    <w:p>
      <w:pPr>
        <w:widowControl/>
        <w:numPr>
          <w:ilvl w:val="2"/>
          <w:numId w:val="14"/>
        </w:numPr>
        <w:ind w:firstLine="560"/>
        <w:jc w:val="left"/>
        <w:rPr>
          <w:b/>
          <w:kern w:val="0"/>
          <w:sz w:val="28"/>
          <w:szCs w:val="28"/>
          <w:lang w:val="en-GB" w:eastAsia="de-DE"/>
        </w:rPr>
      </w:pPr>
      <w:r>
        <w:rPr>
          <w:rFonts w:hint="eastAsia"/>
          <w:b/>
          <w:kern w:val="0"/>
          <w:sz w:val="28"/>
          <w:szCs w:val="28"/>
          <w:lang w:val="de-DE" w:eastAsia="de-DE"/>
        </w:rPr>
        <w:t>基准线情景的识别和描述</w:t>
      </w:r>
    </w:p>
    <w:p>
      <w:pPr>
        <w:ind w:firstLine="560"/>
        <w:rPr>
          <w:rFonts w:ascii="Calibri" w:hAnsi="Calibri"/>
          <w:sz w:val="28"/>
          <w:szCs w:val="28"/>
        </w:rPr>
      </w:pPr>
      <w:r>
        <w:rPr>
          <w:rFonts w:hint="eastAsia" w:ascii="Calibri" w:hAnsi="Calibri"/>
          <w:szCs w:val="28"/>
        </w:rPr>
        <w:t>&gt;&gt;</w:t>
      </w:r>
    </w:p>
    <w:p>
      <w:pPr>
        <w:ind w:firstLine="560"/>
        <w:rPr>
          <w:rFonts w:ascii="Calibri" w:hAnsi="Calibri"/>
          <w:szCs w:val="28"/>
        </w:rPr>
      </w:pPr>
      <w:r>
        <w:rPr>
          <w:rFonts w:hint="eastAsia" w:ascii="Calibri" w:hAnsi="Calibri"/>
          <w:bCs/>
          <w:i/>
          <w:iCs/>
          <w:szCs w:val="28"/>
        </w:rPr>
        <w:t>参考方法学</w:t>
      </w:r>
    </w:p>
    <w:p>
      <w:pPr>
        <w:widowControl/>
        <w:numPr>
          <w:ilvl w:val="2"/>
          <w:numId w:val="14"/>
        </w:numPr>
        <w:ind w:firstLine="560"/>
        <w:jc w:val="left"/>
        <w:rPr>
          <w:b/>
          <w:kern w:val="0"/>
          <w:sz w:val="28"/>
          <w:szCs w:val="28"/>
          <w:lang w:val="en-GB" w:eastAsia="de-DE"/>
        </w:rPr>
      </w:pPr>
      <w:r>
        <w:rPr>
          <w:rFonts w:hint="eastAsia"/>
          <w:b/>
          <w:kern w:val="0"/>
          <w:sz w:val="28"/>
          <w:szCs w:val="28"/>
          <w:lang w:val="de-DE" w:eastAsia="de-DE"/>
        </w:rPr>
        <w:t>减排量</w:t>
      </w:r>
    </w:p>
    <w:p>
      <w:pPr>
        <w:widowControl/>
        <w:numPr>
          <w:ilvl w:val="3"/>
          <w:numId w:val="14"/>
        </w:numPr>
        <w:autoSpaceDE w:val="0"/>
        <w:autoSpaceDN w:val="0"/>
        <w:adjustRightInd w:val="0"/>
        <w:ind w:left="420" w:leftChars="200"/>
        <w:jc w:val="left"/>
        <w:rPr>
          <w:b/>
          <w:bCs/>
          <w:kern w:val="0"/>
          <w:sz w:val="28"/>
          <w:szCs w:val="28"/>
          <w:lang w:eastAsia="de-DE"/>
        </w:rPr>
      </w:pPr>
      <w:r>
        <w:rPr>
          <w:rFonts w:hint="eastAsia"/>
          <w:b/>
          <w:bCs/>
          <w:kern w:val="0"/>
          <w:sz w:val="28"/>
          <w:szCs w:val="28"/>
        </w:rPr>
        <w:t>计算</w:t>
      </w:r>
      <w:r>
        <w:rPr>
          <w:rFonts w:hint="eastAsia"/>
          <w:b/>
          <w:bCs/>
          <w:kern w:val="0"/>
          <w:sz w:val="28"/>
          <w:szCs w:val="28"/>
          <w:lang w:val="de-DE" w:eastAsia="de-DE"/>
        </w:rPr>
        <w:t>方法的说明</w:t>
      </w:r>
    </w:p>
    <w:p>
      <w:pPr>
        <w:ind w:left="420" w:leftChars="200" w:firstLine="560"/>
        <w:rPr>
          <w:rFonts w:ascii="Calibri" w:hAnsi="Calibri"/>
          <w:sz w:val="28"/>
          <w:szCs w:val="28"/>
        </w:rPr>
      </w:pPr>
      <w:r>
        <w:rPr>
          <w:rFonts w:hint="eastAsia" w:ascii="Calibri" w:hAnsi="Calibri"/>
          <w:szCs w:val="28"/>
        </w:rPr>
        <w:t>&gt;&gt;</w:t>
      </w:r>
    </w:p>
    <w:p>
      <w:pPr>
        <w:ind w:left="420" w:leftChars="200" w:firstLine="560"/>
        <w:rPr>
          <w:rFonts w:ascii="Calibri" w:hAnsi="Calibri"/>
          <w:i/>
          <w:szCs w:val="28"/>
        </w:rPr>
      </w:pPr>
      <w:r>
        <w:rPr>
          <w:rFonts w:hint="eastAsia" w:ascii="Calibri" w:hAnsi="Calibri"/>
          <w:i/>
          <w:szCs w:val="28"/>
        </w:rPr>
        <w:t>参考方法学中减排量计算方法</w:t>
      </w:r>
    </w:p>
    <w:p>
      <w:pPr>
        <w:ind w:left="420" w:leftChars="200" w:firstLine="560"/>
        <w:rPr>
          <w:rFonts w:ascii="Calibri" w:hAnsi="Calibri"/>
          <w:szCs w:val="28"/>
        </w:rPr>
      </w:pPr>
    </w:p>
    <w:p>
      <w:pPr>
        <w:keepNext/>
        <w:widowControl/>
        <w:numPr>
          <w:ilvl w:val="3"/>
          <w:numId w:val="14"/>
        </w:numPr>
        <w:autoSpaceDE w:val="0"/>
        <w:autoSpaceDN w:val="0"/>
        <w:adjustRightInd w:val="0"/>
        <w:ind w:left="420" w:leftChars="200"/>
        <w:jc w:val="left"/>
        <w:rPr>
          <w:b/>
          <w:bCs/>
          <w:kern w:val="0"/>
          <w:sz w:val="28"/>
          <w:szCs w:val="28"/>
          <w:lang w:eastAsia="de-DE"/>
        </w:rPr>
      </w:pPr>
      <w:r>
        <w:rPr>
          <w:rFonts w:hint="eastAsia"/>
          <w:b/>
          <w:bCs/>
          <w:kern w:val="0"/>
          <w:sz w:val="28"/>
          <w:szCs w:val="28"/>
          <w:lang w:val="de-DE" w:eastAsia="de-DE"/>
        </w:rPr>
        <w:t>预先确定的参数和数据</w:t>
      </w:r>
    </w:p>
    <w:p>
      <w:pPr>
        <w:keepNext/>
        <w:widowControl/>
        <w:ind w:firstLine="560"/>
        <w:jc w:val="left"/>
        <w:rPr>
          <w:kern w:val="0"/>
          <w:sz w:val="28"/>
          <w:szCs w:val="28"/>
          <w:lang w:val="en-GB" w:eastAsia="en-US"/>
        </w:rPr>
      </w:pPr>
      <w:r>
        <w:rPr>
          <w:kern w:val="0"/>
          <w:sz w:val="28"/>
          <w:szCs w:val="28"/>
          <w:lang w:val="en-GB" w:eastAsia="en-US"/>
        </w:rPr>
        <w:t>&gt;&gt;</w:t>
      </w:r>
    </w:p>
    <w:p>
      <w:pPr>
        <w:ind w:firstLine="560"/>
        <w:rPr>
          <w:rFonts w:ascii="Calibri" w:hAnsi="Calibri"/>
          <w:sz w:val="28"/>
          <w:szCs w:val="22"/>
          <w:lang w:eastAsia="en-US"/>
        </w:rPr>
      </w:pPr>
    </w:p>
    <w:p>
      <w:pPr>
        <w:autoSpaceDE w:val="0"/>
        <w:autoSpaceDN w:val="0"/>
        <w:adjustRightInd w:val="0"/>
        <w:ind w:firstLine="560"/>
        <w:rPr>
          <w:rFonts w:ascii="Calibri" w:hAnsi="Calibri"/>
          <w:i/>
          <w:szCs w:val="28"/>
        </w:rPr>
      </w:pPr>
      <w:r>
        <w:rPr>
          <w:rFonts w:hint="eastAsia" w:ascii="Calibri" w:hAnsi="Calibri"/>
          <w:i/>
          <w:szCs w:val="28"/>
        </w:rPr>
        <w:t>参考方法学</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3"/>
        <w:gridCol w:w="6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b/>
                <w:sz w:val="28"/>
                <w:szCs w:val="28"/>
              </w:rPr>
            </w:pPr>
            <w:r>
              <w:rPr>
                <w:rFonts w:hint="eastAsia" w:ascii="Calibri" w:hAnsi="Calibri"/>
                <w:b/>
                <w:szCs w:val="28"/>
              </w:rPr>
              <w:t>序号：*</w:t>
            </w:r>
          </w:p>
        </w:tc>
        <w:tc>
          <w:tcPr>
            <w:tcW w:w="6449" w:type="dxa"/>
            <w:tcBorders>
              <w:top w:val="single" w:color="auto" w:sz="4" w:space="0"/>
              <w:left w:val="single" w:color="auto" w:sz="4" w:space="0"/>
              <w:bottom w:val="single" w:color="auto" w:sz="4" w:space="0"/>
              <w:right w:val="single" w:color="auto" w:sz="4" w:space="0"/>
            </w:tcBorders>
          </w:tcPr>
          <w:p>
            <w:pPr>
              <w:rPr>
                <w:rFonts w:ascii="Calibri" w:hAnsi="Calibri"/>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b/>
                <w:sz w:val="28"/>
                <w:szCs w:val="28"/>
              </w:rPr>
            </w:pPr>
            <w:r>
              <w:rPr>
                <w:rFonts w:hint="eastAsia" w:ascii="Calibri" w:hAnsi="Calibri"/>
                <w:b/>
                <w:szCs w:val="28"/>
              </w:rPr>
              <w:t>数据/参数：</w:t>
            </w:r>
          </w:p>
        </w:tc>
        <w:tc>
          <w:tcPr>
            <w:tcW w:w="6449" w:type="dxa"/>
            <w:tcBorders>
              <w:top w:val="single" w:color="auto" w:sz="4" w:space="0"/>
              <w:left w:val="single" w:color="auto" w:sz="4" w:space="0"/>
              <w:bottom w:val="single" w:color="auto" w:sz="4" w:space="0"/>
              <w:right w:val="single" w:color="auto" w:sz="4" w:space="0"/>
            </w:tcBorders>
          </w:tcPr>
          <w:p>
            <w:pPr>
              <w:rPr>
                <w:rFonts w:ascii="Calibri" w:hAnsi="Calibri"/>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sz w:val="28"/>
                <w:szCs w:val="28"/>
              </w:rPr>
            </w:pPr>
            <w:r>
              <w:rPr>
                <w:rFonts w:hint="eastAsia" w:ascii="Calibri" w:hAnsi="Calibri"/>
                <w:szCs w:val="28"/>
              </w:rPr>
              <w:t>单位：</w:t>
            </w:r>
          </w:p>
        </w:tc>
        <w:tc>
          <w:tcPr>
            <w:tcW w:w="6449" w:type="dxa"/>
            <w:tcBorders>
              <w:top w:val="single" w:color="auto" w:sz="4" w:space="0"/>
              <w:left w:val="single" w:color="auto" w:sz="4" w:space="0"/>
              <w:bottom w:val="single" w:color="auto" w:sz="4" w:space="0"/>
              <w:right w:val="single" w:color="auto" w:sz="4" w:space="0"/>
            </w:tcBorders>
          </w:tcPr>
          <w:p>
            <w:pPr>
              <w:rPr>
                <w:rFonts w:ascii="Calibri" w:hAnsi="Calibri"/>
                <w:b/>
                <w: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sz w:val="28"/>
                <w:szCs w:val="28"/>
              </w:rPr>
            </w:pPr>
            <w:r>
              <w:rPr>
                <w:rFonts w:hint="eastAsia" w:ascii="Calibri" w:hAnsi="Calibri"/>
                <w:szCs w:val="28"/>
              </w:rPr>
              <w:t>应用的公式编号：</w:t>
            </w:r>
          </w:p>
        </w:tc>
        <w:tc>
          <w:tcPr>
            <w:tcW w:w="6449" w:type="dxa"/>
            <w:tcBorders>
              <w:top w:val="single" w:color="auto" w:sz="4" w:space="0"/>
              <w:left w:val="single" w:color="auto" w:sz="4" w:space="0"/>
              <w:bottom w:val="single" w:color="auto" w:sz="4" w:space="0"/>
              <w:right w:val="single" w:color="auto" w:sz="4" w:space="0"/>
            </w:tcBorders>
          </w:tcPr>
          <w:p>
            <w:pPr>
              <w:rPr>
                <w:rFonts w:ascii="Calibri" w:hAnsi="Calibri"/>
                <w:b/>
                <w: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sz w:val="28"/>
                <w:szCs w:val="28"/>
              </w:rPr>
            </w:pPr>
            <w:r>
              <w:rPr>
                <w:rFonts w:hint="eastAsia" w:ascii="Calibri" w:hAnsi="Calibri"/>
                <w:szCs w:val="28"/>
              </w:rPr>
              <w:t>描述：</w:t>
            </w:r>
          </w:p>
        </w:tc>
        <w:tc>
          <w:tcPr>
            <w:tcW w:w="6449" w:type="dxa"/>
            <w:tcBorders>
              <w:top w:val="single" w:color="auto" w:sz="4" w:space="0"/>
              <w:left w:val="single" w:color="auto" w:sz="4" w:space="0"/>
              <w:bottom w:val="single" w:color="auto" w:sz="4" w:space="0"/>
              <w:right w:val="single" w:color="auto" w:sz="4" w:space="0"/>
            </w:tcBorders>
          </w:tcPr>
          <w:p>
            <w:pPr>
              <w:rPr>
                <w:rFonts w:ascii="Calibri" w:hAnsi="Calibri"/>
                <w:i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sz w:val="28"/>
                <w:szCs w:val="28"/>
              </w:rPr>
            </w:pPr>
            <w:r>
              <w:rPr>
                <w:rFonts w:hint="eastAsia" w:ascii="Calibri" w:hAnsi="Calibri"/>
                <w:szCs w:val="28"/>
              </w:rPr>
              <w:t>所使用数据的来源：</w:t>
            </w:r>
          </w:p>
        </w:tc>
        <w:tc>
          <w:tcPr>
            <w:tcW w:w="6449" w:type="dxa"/>
            <w:tcBorders>
              <w:top w:val="single" w:color="auto" w:sz="4" w:space="0"/>
              <w:left w:val="single" w:color="auto" w:sz="4" w:space="0"/>
              <w:bottom w:val="single" w:color="auto" w:sz="4" w:space="0"/>
              <w:right w:val="single" w:color="auto" w:sz="4" w:space="0"/>
            </w:tcBorders>
          </w:tcPr>
          <w:p>
            <w:pPr>
              <w:widowControl/>
              <w:snapToGrid w:val="0"/>
              <w:jc w:val="left"/>
              <w:rPr>
                <w:iCs/>
                <w:sz w:val="28"/>
                <w:szCs w:val="2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sz w:val="28"/>
                <w:szCs w:val="28"/>
              </w:rPr>
            </w:pPr>
            <w:r>
              <w:rPr>
                <w:rFonts w:hint="eastAsia" w:ascii="Calibri" w:hAnsi="Calibri"/>
                <w:szCs w:val="28"/>
              </w:rPr>
              <w:t>所应用的数据值：</w:t>
            </w:r>
          </w:p>
        </w:tc>
        <w:tc>
          <w:tcPr>
            <w:tcW w:w="6449" w:type="dxa"/>
            <w:tcBorders>
              <w:top w:val="single" w:color="auto" w:sz="4" w:space="0"/>
              <w:left w:val="single" w:color="auto" w:sz="4" w:space="0"/>
              <w:bottom w:val="single" w:color="auto" w:sz="4" w:space="0"/>
              <w:right w:val="single" w:color="auto" w:sz="4" w:space="0"/>
            </w:tcBorders>
          </w:tcPr>
          <w:p>
            <w:pPr>
              <w:rPr>
                <w:rFonts w:ascii="Calibri" w:hAnsi="Calibri"/>
                <w:i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2802" w:type="dxa"/>
            <w:tcBorders>
              <w:top w:val="single" w:color="auto" w:sz="4" w:space="0"/>
              <w:left w:val="single" w:color="auto" w:sz="4" w:space="0"/>
              <w:bottom w:val="single" w:color="auto" w:sz="4" w:space="0"/>
              <w:right w:val="single" w:color="auto" w:sz="4" w:space="0"/>
            </w:tcBorders>
            <w:shd w:val="clear" w:color="auto" w:fill="F3F3F3"/>
          </w:tcPr>
          <w:p>
            <w:pPr>
              <w:autoSpaceDE w:val="0"/>
              <w:autoSpaceDN w:val="0"/>
              <w:adjustRightInd w:val="0"/>
              <w:rPr>
                <w:rFonts w:ascii="Calibri" w:hAnsi="Calibri"/>
                <w:sz w:val="28"/>
                <w:szCs w:val="28"/>
              </w:rPr>
            </w:pPr>
            <w:r>
              <w:rPr>
                <w:rFonts w:hint="eastAsia" w:ascii="Calibri" w:hAnsi="Calibri"/>
                <w:szCs w:val="28"/>
              </w:rPr>
              <w:t xml:space="preserve">数据选用的合理性或测量方法和程序:     </w:t>
            </w:r>
          </w:p>
        </w:tc>
        <w:tc>
          <w:tcPr>
            <w:tcW w:w="6449" w:type="dxa"/>
            <w:tcBorders>
              <w:top w:val="single" w:color="auto" w:sz="4" w:space="0"/>
              <w:left w:val="single" w:color="auto" w:sz="4" w:space="0"/>
              <w:bottom w:val="single" w:color="auto" w:sz="4" w:space="0"/>
              <w:right w:val="single" w:color="auto" w:sz="4" w:space="0"/>
            </w:tcBorders>
          </w:tcPr>
          <w:p>
            <w:pPr>
              <w:rPr>
                <w:rFonts w:ascii="Calibri" w:hAnsi="Calibri"/>
                <w:i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sz w:val="28"/>
                <w:szCs w:val="28"/>
              </w:rPr>
            </w:pPr>
            <w:r>
              <w:rPr>
                <w:rFonts w:hint="eastAsia" w:ascii="Calibri" w:hAnsi="Calibri"/>
                <w:szCs w:val="28"/>
              </w:rPr>
              <w:t>数据用途：</w:t>
            </w:r>
          </w:p>
        </w:tc>
        <w:tc>
          <w:tcPr>
            <w:tcW w:w="6449" w:type="dxa"/>
            <w:tcBorders>
              <w:top w:val="single" w:color="auto" w:sz="4" w:space="0"/>
              <w:left w:val="single" w:color="auto" w:sz="4" w:space="0"/>
              <w:bottom w:val="single" w:color="auto" w:sz="4" w:space="0"/>
              <w:right w:val="single" w:color="auto" w:sz="4" w:space="0"/>
            </w:tcBorders>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sz w:val="28"/>
                <w:szCs w:val="28"/>
              </w:rPr>
            </w:pPr>
            <w:r>
              <w:rPr>
                <w:rFonts w:hint="eastAsia" w:ascii="Calibri" w:hAnsi="Calibri"/>
                <w:szCs w:val="28"/>
              </w:rPr>
              <w:t xml:space="preserve">说明: </w:t>
            </w:r>
          </w:p>
        </w:tc>
        <w:tc>
          <w:tcPr>
            <w:tcW w:w="6449" w:type="dxa"/>
            <w:tcBorders>
              <w:top w:val="single" w:color="auto" w:sz="4" w:space="0"/>
              <w:left w:val="single" w:color="auto" w:sz="4" w:space="0"/>
              <w:bottom w:val="single" w:color="auto" w:sz="4" w:space="0"/>
              <w:right w:val="single" w:color="auto" w:sz="4" w:space="0"/>
            </w:tcBorders>
          </w:tcPr>
          <w:p>
            <w:pPr>
              <w:rPr>
                <w:rFonts w:ascii="Calibri" w:hAnsi="Calibri"/>
                <w:i/>
                <w:sz w:val="28"/>
                <w:szCs w:val="28"/>
              </w:rPr>
            </w:pPr>
          </w:p>
        </w:tc>
      </w:tr>
    </w:tbl>
    <w:p>
      <w:pPr>
        <w:ind w:firstLine="560"/>
        <w:rPr>
          <w:rFonts w:ascii="Calibri" w:hAnsi="Calibri"/>
          <w:sz w:val="28"/>
          <w:szCs w:val="28"/>
        </w:rPr>
      </w:pPr>
    </w:p>
    <w:p>
      <w:pPr>
        <w:keepNext/>
        <w:widowControl/>
        <w:numPr>
          <w:ilvl w:val="3"/>
          <w:numId w:val="14"/>
        </w:numPr>
        <w:autoSpaceDE w:val="0"/>
        <w:autoSpaceDN w:val="0"/>
        <w:adjustRightInd w:val="0"/>
        <w:ind w:left="420" w:leftChars="200"/>
        <w:jc w:val="left"/>
        <w:rPr>
          <w:b/>
          <w:bCs/>
          <w:kern w:val="0"/>
          <w:sz w:val="28"/>
          <w:szCs w:val="28"/>
          <w:lang w:eastAsia="de-DE"/>
        </w:rPr>
      </w:pPr>
      <w:r>
        <w:rPr>
          <w:rFonts w:hint="eastAsia"/>
          <w:b/>
          <w:bCs/>
          <w:kern w:val="0"/>
          <w:sz w:val="28"/>
          <w:szCs w:val="28"/>
          <w:lang w:val="de-DE" w:eastAsia="de-DE"/>
        </w:rPr>
        <w:t>减排量事前计算</w:t>
      </w:r>
    </w:p>
    <w:p>
      <w:pPr>
        <w:ind w:left="420" w:leftChars="200" w:firstLine="560"/>
        <w:rPr>
          <w:rFonts w:ascii="Calibri" w:hAnsi="Calibri"/>
          <w:sz w:val="28"/>
          <w:szCs w:val="28"/>
        </w:rPr>
      </w:pPr>
      <w:r>
        <w:rPr>
          <w:rFonts w:hint="eastAsia" w:ascii="Calibri" w:hAnsi="Calibri"/>
          <w:szCs w:val="28"/>
        </w:rPr>
        <w:t>&gt;&gt;</w:t>
      </w:r>
    </w:p>
    <w:p>
      <w:pPr>
        <w:ind w:left="420" w:leftChars="200" w:firstLine="560"/>
        <w:rPr>
          <w:rFonts w:ascii="Calibri" w:hAnsi="Calibri"/>
          <w:i/>
          <w:iCs/>
          <w:szCs w:val="28"/>
        </w:rPr>
      </w:pPr>
      <w:r>
        <w:rPr>
          <w:rFonts w:hint="eastAsia" w:ascii="Calibri" w:hAnsi="Calibri"/>
          <w:i/>
          <w:iCs/>
          <w:szCs w:val="28"/>
        </w:rPr>
        <w:t>需通过对基准线排放量、项目碳排放量及泄漏量的计算，预估项目产生的减排量。</w:t>
      </w:r>
    </w:p>
    <w:p>
      <w:pPr>
        <w:keepNext/>
        <w:widowControl/>
        <w:numPr>
          <w:ilvl w:val="3"/>
          <w:numId w:val="14"/>
        </w:numPr>
        <w:autoSpaceDE w:val="0"/>
        <w:autoSpaceDN w:val="0"/>
        <w:adjustRightInd w:val="0"/>
        <w:ind w:left="420" w:leftChars="200"/>
        <w:jc w:val="left"/>
        <w:rPr>
          <w:b/>
          <w:bCs/>
          <w:kern w:val="0"/>
          <w:sz w:val="28"/>
          <w:szCs w:val="28"/>
          <w:lang w:eastAsia="de-DE"/>
        </w:rPr>
      </w:pPr>
      <w:r>
        <w:rPr>
          <w:rFonts w:hint="eastAsia"/>
          <w:b/>
          <w:bCs/>
          <w:kern w:val="0"/>
          <w:sz w:val="28"/>
          <w:szCs w:val="28"/>
          <w:lang w:val="de-DE" w:eastAsia="de-DE"/>
        </w:rPr>
        <w:t>事前估算减排量</w:t>
      </w:r>
    </w:p>
    <w:tbl>
      <w:tblPr>
        <w:tblStyle w:val="32"/>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3" w:type="dxa"/>
          <w:left w:w="108" w:type="dxa"/>
          <w:bottom w:w="23" w:type="dxa"/>
          <w:right w:w="108" w:type="dxa"/>
        </w:tblCellMar>
      </w:tblPr>
      <w:tblGrid>
        <w:gridCol w:w="2960"/>
        <w:gridCol w:w="1271"/>
        <w:gridCol w:w="1697"/>
        <w:gridCol w:w="1696"/>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3" w:type="dxa"/>
            <w:left w:w="108" w:type="dxa"/>
            <w:bottom w:w="23" w:type="dxa"/>
            <w:right w:w="108" w:type="dxa"/>
          </w:tblCellMar>
        </w:tblPrEx>
        <w:trPr>
          <w:cantSplit/>
          <w:jc w:val="center"/>
        </w:trPr>
        <w:tc>
          <w:tcPr>
            <w:tcW w:w="2960"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jc w:val="center"/>
              <w:rPr>
                <w:rFonts w:ascii="Calibri" w:hAnsi="Calibri"/>
                <w:b/>
                <w:sz w:val="28"/>
                <w:szCs w:val="28"/>
              </w:rPr>
            </w:pPr>
            <w:r>
              <w:rPr>
                <w:rFonts w:hint="eastAsia" w:ascii="Calibri" w:hAnsi="Calibri"/>
                <w:b/>
                <w:szCs w:val="28"/>
              </w:rPr>
              <w:t>年份</w:t>
            </w:r>
          </w:p>
        </w:tc>
        <w:tc>
          <w:tcPr>
            <w:tcW w:w="1271"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jc w:val="center"/>
              <w:rPr>
                <w:rFonts w:ascii="Calibri" w:hAnsi="Calibri"/>
                <w:b/>
                <w:sz w:val="28"/>
                <w:szCs w:val="28"/>
              </w:rPr>
            </w:pPr>
            <w:r>
              <w:rPr>
                <w:rFonts w:hint="eastAsia" w:ascii="Calibri" w:hAnsi="Calibri"/>
                <w:b/>
                <w:szCs w:val="28"/>
              </w:rPr>
              <w:t>基准线排放</w:t>
            </w:r>
            <w:r>
              <w:rPr>
                <w:rFonts w:hint="eastAsia" w:ascii="Calibri" w:hAnsi="Calibri"/>
                <w:b/>
                <w:szCs w:val="28"/>
              </w:rPr>
              <w:br w:type="textWrapping"/>
            </w:r>
            <w:r>
              <w:rPr>
                <w:rFonts w:hint="eastAsia" w:ascii="Calibri" w:hAnsi="Calibri"/>
                <w:b/>
                <w:szCs w:val="28"/>
              </w:rPr>
              <w:t>(tCO</w:t>
            </w:r>
            <w:r>
              <w:rPr>
                <w:rFonts w:hint="eastAsia" w:ascii="Calibri" w:hAnsi="Calibri"/>
                <w:b/>
                <w:szCs w:val="28"/>
                <w:vertAlign w:val="subscript"/>
              </w:rPr>
              <w:t>2</w:t>
            </w:r>
            <w:r>
              <w:rPr>
                <w:rFonts w:hint="eastAsia" w:ascii="Calibri" w:hAnsi="Calibri"/>
                <w:b/>
                <w:szCs w:val="28"/>
              </w:rPr>
              <w:t>e)</w:t>
            </w:r>
          </w:p>
        </w:tc>
        <w:tc>
          <w:tcPr>
            <w:tcW w:w="1697"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jc w:val="center"/>
              <w:rPr>
                <w:rFonts w:ascii="Calibri" w:hAnsi="Calibri"/>
                <w:b/>
                <w:sz w:val="28"/>
                <w:szCs w:val="28"/>
              </w:rPr>
            </w:pPr>
            <w:r>
              <w:rPr>
                <w:rFonts w:hint="eastAsia" w:ascii="Calibri" w:hAnsi="Calibri"/>
                <w:b/>
                <w:szCs w:val="28"/>
              </w:rPr>
              <w:t>项目排放</w:t>
            </w:r>
            <w:r>
              <w:rPr>
                <w:rFonts w:hint="eastAsia" w:ascii="Calibri" w:hAnsi="Calibri"/>
                <w:b/>
                <w:szCs w:val="28"/>
              </w:rPr>
              <w:br w:type="textWrapping"/>
            </w:r>
            <w:r>
              <w:rPr>
                <w:rFonts w:hint="eastAsia" w:ascii="Calibri" w:hAnsi="Calibri"/>
                <w:b/>
                <w:szCs w:val="28"/>
              </w:rPr>
              <w:t>(tCO</w:t>
            </w:r>
            <w:r>
              <w:rPr>
                <w:rFonts w:hint="eastAsia" w:ascii="Calibri" w:hAnsi="Calibri"/>
                <w:b/>
                <w:szCs w:val="28"/>
                <w:vertAlign w:val="subscript"/>
              </w:rPr>
              <w:t>2</w:t>
            </w:r>
            <w:r>
              <w:rPr>
                <w:rFonts w:hint="eastAsia" w:ascii="Calibri" w:hAnsi="Calibri"/>
                <w:b/>
                <w:szCs w:val="28"/>
              </w:rPr>
              <w:t>e)</w:t>
            </w:r>
          </w:p>
        </w:tc>
        <w:tc>
          <w:tcPr>
            <w:tcW w:w="1696"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jc w:val="center"/>
              <w:rPr>
                <w:rFonts w:ascii="Calibri" w:hAnsi="Calibri"/>
                <w:b/>
                <w:sz w:val="28"/>
                <w:szCs w:val="28"/>
              </w:rPr>
            </w:pPr>
            <w:r>
              <w:rPr>
                <w:rFonts w:hint="eastAsia" w:ascii="Calibri" w:hAnsi="Calibri"/>
                <w:b/>
                <w:szCs w:val="28"/>
              </w:rPr>
              <w:t>泄漏</w:t>
            </w:r>
            <w:r>
              <w:rPr>
                <w:rFonts w:hint="eastAsia" w:ascii="Calibri" w:hAnsi="Calibri"/>
                <w:b/>
                <w:szCs w:val="28"/>
              </w:rPr>
              <w:br w:type="textWrapping"/>
            </w:r>
            <w:r>
              <w:rPr>
                <w:rFonts w:hint="eastAsia" w:ascii="Calibri" w:hAnsi="Calibri"/>
                <w:b/>
                <w:szCs w:val="28"/>
              </w:rPr>
              <w:t>(tCO</w:t>
            </w:r>
            <w:r>
              <w:rPr>
                <w:rFonts w:hint="eastAsia" w:ascii="Calibri" w:hAnsi="Calibri"/>
                <w:b/>
                <w:szCs w:val="28"/>
                <w:vertAlign w:val="subscript"/>
              </w:rPr>
              <w:t>2</w:t>
            </w:r>
            <w:r>
              <w:rPr>
                <w:rFonts w:hint="eastAsia" w:ascii="Calibri" w:hAnsi="Calibri"/>
                <w:b/>
                <w:szCs w:val="28"/>
              </w:rPr>
              <w:t>e)</w:t>
            </w:r>
          </w:p>
        </w:tc>
        <w:tc>
          <w:tcPr>
            <w:tcW w:w="1697"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jc w:val="center"/>
              <w:rPr>
                <w:rFonts w:ascii="Calibri" w:hAnsi="Calibri"/>
                <w:b/>
                <w:sz w:val="28"/>
                <w:szCs w:val="28"/>
              </w:rPr>
            </w:pPr>
            <w:r>
              <w:rPr>
                <w:rFonts w:hint="eastAsia" w:ascii="Calibri" w:hAnsi="Calibri"/>
                <w:b/>
                <w:szCs w:val="28"/>
              </w:rPr>
              <w:t>减排量</w:t>
            </w:r>
            <w:r>
              <w:rPr>
                <w:rFonts w:hint="eastAsia" w:ascii="Calibri" w:hAnsi="Calibri"/>
                <w:b/>
                <w:szCs w:val="28"/>
              </w:rPr>
              <w:br w:type="textWrapping"/>
            </w:r>
            <w:r>
              <w:rPr>
                <w:rFonts w:hint="eastAsia" w:ascii="Calibri" w:hAnsi="Calibri"/>
                <w:b/>
                <w:szCs w:val="28"/>
              </w:rPr>
              <w:t>(tCO</w:t>
            </w:r>
            <w:r>
              <w:rPr>
                <w:rFonts w:hint="eastAsia" w:ascii="Calibri" w:hAnsi="Calibri"/>
                <w:b/>
                <w:szCs w:val="28"/>
                <w:vertAlign w:val="subscript"/>
              </w:rPr>
              <w:t>2</w:t>
            </w:r>
            <w:r>
              <w:rPr>
                <w:rFonts w:hint="eastAsia" w:ascii="Calibri" w:hAnsi="Calibri"/>
                <w:b/>
                <w:szCs w:val="28"/>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3" w:type="dxa"/>
            <w:left w:w="108" w:type="dxa"/>
            <w:bottom w:w="23" w:type="dxa"/>
            <w:right w:w="108" w:type="dxa"/>
          </w:tblCellMar>
        </w:tblPrEx>
        <w:trPr>
          <w:cantSplit/>
          <w:jc w:val="center"/>
        </w:trPr>
        <w:tc>
          <w:tcPr>
            <w:tcW w:w="29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sz w:val="24"/>
                <w:szCs w:val="24"/>
              </w:rPr>
            </w:pPr>
            <w:bookmarkStart w:id="47" w:name="OLE_LINK13"/>
            <w:r>
              <w:rPr>
                <w:rFonts w:hint="eastAsia" w:ascii="Calibri" w:hAnsi="Calibri"/>
                <w:sz w:val="24"/>
                <w:szCs w:val="24"/>
              </w:rPr>
              <w:t>XXXX年XX月XX日</w:t>
            </w:r>
            <w:bookmarkEnd w:id="47"/>
            <w:r>
              <w:rPr>
                <w:rFonts w:hint="eastAsia" w:ascii="Calibri" w:hAnsi="Calibri"/>
                <w:sz w:val="24"/>
                <w:szCs w:val="24"/>
              </w:rPr>
              <w:t>- XXXX年XX月XX日</w:t>
            </w:r>
          </w:p>
        </w:tc>
        <w:tc>
          <w:tcPr>
            <w:tcW w:w="127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bCs/>
                <w:sz w:val="24"/>
                <w:szCs w:val="24"/>
              </w:rPr>
            </w:pPr>
          </w:p>
        </w:tc>
        <w:tc>
          <w:tcPr>
            <w:tcW w:w="1697"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4"/>
                <w:szCs w:val="24"/>
              </w:rPr>
            </w:pPr>
          </w:p>
        </w:tc>
        <w:tc>
          <w:tcPr>
            <w:tcW w:w="1696"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4"/>
                <w:szCs w:val="24"/>
              </w:rPr>
            </w:pPr>
          </w:p>
        </w:tc>
        <w:tc>
          <w:tcPr>
            <w:tcW w:w="169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3" w:type="dxa"/>
            <w:left w:w="108" w:type="dxa"/>
            <w:bottom w:w="23" w:type="dxa"/>
            <w:right w:w="108" w:type="dxa"/>
          </w:tblCellMar>
        </w:tblPrEx>
        <w:trPr>
          <w:cantSplit/>
          <w:jc w:val="center"/>
        </w:trPr>
        <w:tc>
          <w:tcPr>
            <w:tcW w:w="29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sz w:val="24"/>
                <w:szCs w:val="24"/>
              </w:rPr>
            </w:pPr>
            <w:r>
              <w:rPr>
                <w:rFonts w:hint="eastAsia" w:ascii="Calibri" w:hAnsi="Calibri"/>
                <w:sz w:val="24"/>
                <w:szCs w:val="24"/>
              </w:rPr>
              <w:t>XXXX年XX月XX日- XXXX年XX月XX日</w:t>
            </w:r>
          </w:p>
        </w:tc>
        <w:tc>
          <w:tcPr>
            <w:tcW w:w="127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bCs/>
                <w:sz w:val="24"/>
                <w:szCs w:val="24"/>
              </w:rPr>
            </w:pPr>
          </w:p>
        </w:tc>
        <w:tc>
          <w:tcPr>
            <w:tcW w:w="1697"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4"/>
                <w:szCs w:val="24"/>
              </w:rPr>
            </w:pPr>
          </w:p>
        </w:tc>
        <w:tc>
          <w:tcPr>
            <w:tcW w:w="1696"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4"/>
                <w:szCs w:val="24"/>
              </w:rPr>
            </w:pPr>
          </w:p>
        </w:tc>
        <w:tc>
          <w:tcPr>
            <w:tcW w:w="169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3" w:type="dxa"/>
            <w:left w:w="108" w:type="dxa"/>
            <w:bottom w:w="23" w:type="dxa"/>
            <w:right w:w="108" w:type="dxa"/>
          </w:tblCellMar>
        </w:tblPrEx>
        <w:trPr>
          <w:cantSplit/>
          <w:jc w:val="center"/>
        </w:trPr>
        <w:tc>
          <w:tcPr>
            <w:tcW w:w="2960"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8"/>
                <w:szCs w:val="22"/>
              </w:rPr>
            </w:pPr>
            <w:r>
              <w:rPr>
                <w:rFonts w:hint="eastAsia" w:ascii="Calibri" w:hAnsi="Calibri"/>
                <w:sz w:val="24"/>
                <w:szCs w:val="24"/>
              </w:rPr>
              <w:t>XXXX年XX月XX日- XXXX年XX月XX日</w:t>
            </w:r>
          </w:p>
        </w:tc>
        <w:tc>
          <w:tcPr>
            <w:tcW w:w="127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bCs/>
                <w:sz w:val="24"/>
                <w:szCs w:val="24"/>
              </w:rPr>
            </w:pPr>
          </w:p>
        </w:tc>
        <w:tc>
          <w:tcPr>
            <w:tcW w:w="1697"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4"/>
                <w:szCs w:val="24"/>
              </w:rPr>
            </w:pPr>
          </w:p>
        </w:tc>
        <w:tc>
          <w:tcPr>
            <w:tcW w:w="1696"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4"/>
                <w:szCs w:val="24"/>
              </w:rPr>
            </w:pPr>
          </w:p>
        </w:tc>
        <w:tc>
          <w:tcPr>
            <w:tcW w:w="169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3" w:type="dxa"/>
            <w:left w:w="108" w:type="dxa"/>
            <w:bottom w:w="23" w:type="dxa"/>
            <w:right w:w="108" w:type="dxa"/>
          </w:tblCellMar>
        </w:tblPrEx>
        <w:trPr>
          <w:cantSplit/>
          <w:jc w:val="center"/>
        </w:trPr>
        <w:tc>
          <w:tcPr>
            <w:tcW w:w="2960"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8"/>
                <w:szCs w:val="22"/>
              </w:rPr>
            </w:pPr>
            <w:r>
              <w:rPr>
                <w:rFonts w:hint="eastAsia" w:ascii="Calibri" w:hAnsi="Calibri"/>
                <w:sz w:val="24"/>
                <w:szCs w:val="24"/>
              </w:rPr>
              <w:t>XXXX年XX月XX日- XXXX年XX月XX日</w:t>
            </w:r>
          </w:p>
        </w:tc>
        <w:tc>
          <w:tcPr>
            <w:tcW w:w="127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bCs/>
                <w:sz w:val="24"/>
                <w:szCs w:val="24"/>
              </w:rPr>
            </w:pPr>
          </w:p>
        </w:tc>
        <w:tc>
          <w:tcPr>
            <w:tcW w:w="1697"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4"/>
                <w:szCs w:val="24"/>
              </w:rPr>
            </w:pPr>
          </w:p>
        </w:tc>
        <w:tc>
          <w:tcPr>
            <w:tcW w:w="1696"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4"/>
                <w:szCs w:val="24"/>
              </w:rPr>
            </w:pPr>
          </w:p>
        </w:tc>
        <w:tc>
          <w:tcPr>
            <w:tcW w:w="169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3" w:type="dxa"/>
            <w:left w:w="108" w:type="dxa"/>
            <w:bottom w:w="23" w:type="dxa"/>
            <w:right w:w="108" w:type="dxa"/>
          </w:tblCellMar>
        </w:tblPrEx>
        <w:trPr>
          <w:cantSplit/>
          <w:jc w:val="center"/>
        </w:trPr>
        <w:tc>
          <w:tcPr>
            <w:tcW w:w="296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sz w:val="24"/>
                <w:szCs w:val="24"/>
              </w:rPr>
            </w:pPr>
            <w:r>
              <w:rPr>
                <w:rFonts w:hint="eastAsia" w:ascii="Calibri" w:hAnsi="Calibri"/>
                <w:sz w:val="24"/>
                <w:szCs w:val="24"/>
              </w:rPr>
              <w:t>……</w:t>
            </w:r>
          </w:p>
        </w:tc>
        <w:tc>
          <w:tcPr>
            <w:tcW w:w="127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bCs/>
                <w:sz w:val="24"/>
                <w:szCs w:val="24"/>
              </w:rPr>
            </w:pPr>
          </w:p>
        </w:tc>
        <w:tc>
          <w:tcPr>
            <w:tcW w:w="1697"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4"/>
                <w:szCs w:val="24"/>
              </w:rPr>
            </w:pPr>
          </w:p>
        </w:tc>
        <w:tc>
          <w:tcPr>
            <w:tcW w:w="1696" w:type="dxa"/>
            <w:tcBorders>
              <w:top w:val="single" w:color="auto" w:sz="4" w:space="0"/>
              <w:left w:val="single" w:color="auto" w:sz="4" w:space="0"/>
              <w:bottom w:val="single" w:color="auto" w:sz="4" w:space="0"/>
              <w:right w:val="single" w:color="auto" w:sz="4" w:space="0"/>
            </w:tcBorders>
          </w:tcPr>
          <w:p>
            <w:pPr>
              <w:jc w:val="center"/>
              <w:rPr>
                <w:rFonts w:ascii="Calibri" w:hAnsi="Calibri" w:eastAsia="仿宋"/>
                <w:sz w:val="24"/>
                <w:szCs w:val="24"/>
              </w:rPr>
            </w:pPr>
          </w:p>
        </w:tc>
        <w:tc>
          <w:tcPr>
            <w:tcW w:w="169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3" w:type="dxa"/>
            <w:left w:w="108" w:type="dxa"/>
            <w:bottom w:w="23" w:type="dxa"/>
            <w:right w:w="108" w:type="dxa"/>
          </w:tblCellMar>
        </w:tblPrEx>
        <w:trPr>
          <w:cantSplit/>
          <w:jc w:val="center"/>
        </w:trPr>
        <w:tc>
          <w:tcPr>
            <w:tcW w:w="2960" w:type="dxa"/>
            <w:tcBorders>
              <w:top w:val="single" w:color="auto" w:sz="4" w:space="0"/>
              <w:left w:val="single" w:color="auto" w:sz="4" w:space="0"/>
              <w:bottom w:val="single" w:color="auto" w:sz="4" w:space="0"/>
              <w:right w:val="single" w:color="auto" w:sz="4" w:space="0"/>
            </w:tcBorders>
            <w:shd w:val="clear" w:color="auto" w:fill="D9D9D9"/>
          </w:tcPr>
          <w:p>
            <w:pPr>
              <w:keepNext/>
              <w:jc w:val="center"/>
              <w:rPr>
                <w:rFonts w:ascii="Calibri" w:hAnsi="Calibri"/>
                <w:b/>
                <w:sz w:val="24"/>
                <w:szCs w:val="24"/>
              </w:rPr>
            </w:pPr>
            <w:r>
              <w:rPr>
                <w:rFonts w:hint="eastAsia" w:ascii="Calibri" w:hAnsi="Calibri"/>
                <w:b/>
                <w:sz w:val="24"/>
                <w:szCs w:val="24"/>
              </w:rPr>
              <w:t>合计</w:t>
            </w:r>
          </w:p>
        </w:tc>
        <w:tc>
          <w:tcPr>
            <w:tcW w:w="1271" w:type="dxa"/>
            <w:tcBorders>
              <w:top w:val="single" w:color="auto" w:sz="4" w:space="0"/>
              <w:left w:val="single" w:color="auto" w:sz="4" w:space="0"/>
              <w:bottom w:val="single" w:color="auto" w:sz="4" w:space="0"/>
              <w:right w:val="single" w:color="auto" w:sz="4" w:space="0"/>
            </w:tcBorders>
          </w:tcPr>
          <w:p>
            <w:pPr>
              <w:keepNext/>
              <w:jc w:val="center"/>
              <w:rPr>
                <w:rFonts w:ascii="Calibri" w:hAnsi="Calibri"/>
                <w:sz w:val="24"/>
                <w:szCs w:val="24"/>
              </w:rPr>
            </w:pPr>
          </w:p>
        </w:tc>
        <w:tc>
          <w:tcPr>
            <w:tcW w:w="169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sz w:val="24"/>
                <w:szCs w:val="24"/>
              </w:rPr>
            </w:pPr>
          </w:p>
        </w:tc>
        <w:tc>
          <w:tcPr>
            <w:tcW w:w="1696"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
                <w:sz w:val="24"/>
                <w:szCs w:val="24"/>
              </w:rPr>
            </w:pPr>
          </w:p>
        </w:tc>
        <w:tc>
          <w:tcPr>
            <w:tcW w:w="1697" w:type="dxa"/>
            <w:tcBorders>
              <w:top w:val="single" w:color="auto" w:sz="4" w:space="0"/>
              <w:left w:val="single" w:color="auto" w:sz="4" w:space="0"/>
              <w:bottom w:val="single" w:color="auto" w:sz="4" w:space="0"/>
              <w:right w:val="single" w:color="auto" w:sz="4" w:space="0"/>
            </w:tcBorders>
          </w:tcPr>
          <w:p>
            <w:pPr>
              <w:keepNext/>
              <w:jc w:val="center"/>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3" w:type="dxa"/>
            <w:left w:w="108" w:type="dxa"/>
            <w:bottom w:w="23" w:type="dxa"/>
            <w:right w:w="108" w:type="dxa"/>
          </w:tblCellMar>
        </w:tblPrEx>
        <w:trPr>
          <w:cantSplit/>
          <w:jc w:val="center"/>
        </w:trPr>
        <w:tc>
          <w:tcPr>
            <w:tcW w:w="2960" w:type="dxa"/>
            <w:tcBorders>
              <w:top w:val="single" w:color="auto" w:sz="4" w:space="0"/>
              <w:left w:val="single" w:color="auto" w:sz="4" w:space="0"/>
              <w:bottom w:val="single" w:color="auto" w:sz="4" w:space="0"/>
              <w:right w:val="single" w:color="auto" w:sz="4" w:space="0"/>
            </w:tcBorders>
            <w:shd w:val="clear" w:color="auto" w:fill="D9D9D9"/>
          </w:tcPr>
          <w:p>
            <w:pPr>
              <w:keepNext/>
              <w:jc w:val="center"/>
              <w:rPr>
                <w:rFonts w:ascii="Calibri" w:hAnsi="Calibri"/>
                <w:b/>
                <w:sz w:val="24"/>
                <w:szCs w:val="24"/>
              </w:rPr>
            </w:pPr>
            <w:r>
              <w:rPr>
                <w:rFonts w:hint="eastAsia" w:ascii="Calibri" w:hAnsi="Calibri"/>
                <w:b/>
                <w:sz w:val="24"/>
                <w:szCs w:val="24"/>
              </w:rPr>
              <w:t>计入期时间合计</w:t>
            </w:r>
          </w:p>
        </w:tc>
        <w:tc>
          <w:tcPr>
            <w:tcW w:w="6361" w:type="dxa"/>
            <w:gridSpan w:val="4"/>
            <w:tcBorders>
              <w:top w:val="single" w:color="auto" w:sz="4" w:space="0"/>
              <w:left w:val="single" w:color="auto" w:sz="4" w:space="0"/>
              <w:bottom w:val="single" w:color="auto" w:sz="4" w:space="0"/>
              <w:right w:val="single" w:color="auto" w:sz="4" w:space="0"/>
            </w:tcBorders>
          </w:tcPr>
          <w:p>
            <w:pPr>
              <w:keepNext/>
              <w:jc w:val="center"/>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3" w:type="dxa"/>
            <w:left w:w="108" w:type="dxa"/>
            <w:bottom w:w="23" w:type="dxa"/>
            <w:right w:w="108" w:type="dxa"/>
          </w:tblCellMar>
        </w:tblPrEx>
        <w:trPr>
          <w:cantSplit/>
          <w:jc w:val="center"/>
        </w:trPr>
        <w:tc>
          <w:tcPr>
            <w:tcW w:w="2960" w:type="dxa"/>
            <w:tcBorders>
              <w:top w:val="single" w:color="auto" w:sz="4" w:space="0"/>
              <w:left w:val="single" w:color="auto" w:sz="4" w:space="0"/>
              <w:bottom w:val="single" w:color="auto" w:sz="4" w:space="0"/>
              <w:right w:val="single" w:color="auto" w:sz="4" w:space="0"/>
            </w:tcBorders>
            <w:shd w:val="clear" w:color="auto" w:fill="D9D9D9"/>
          </w:tcPr>
          <w:p>
            <w:pPr>
              <w:keepNext/>
              <w:jc w:val="center"/>
              <w:rPr>
                <w:rFonts w:ascii="Calibri" w:hAnsi="Calibri"/>
                <w:b/>
                <w:sz w:val="24"/>
                <w:szCs w:val="24"/>
              </w:rPr>
            </w:pPr>
            <w:r>
              <w:rPr>
                <w:rFonts w:hint="eastAsia" w:ascii="Calibri" w:hAnsi="Calibri"/>
                <w:b/>
                <w:sz w:val="24"/>
                <w:szCs w:val="24"/>
              </w:rPr>
              <w:t>计入期内年均值</w:t>
            </w:r>
          </w:p>
        </w:tc>
        <w:tc>
          <w:tcPr>
            <w:tcW w:w="1271" w:type="dxa"/>
            <w:tcBorders>
              <w:top w:val="single" w:color="auto" w:sz="4" w:space="0"/>
              <w:left w:val="single" w:color="auto" w:sz="4" w:space="0"/>
              <w:bottom w:val="single" w:color="auto" w:sz="4" w:space="0"/>
              <w:right w:val="single" w:color="auto" w:sz="4" w:space="0"/>
            </w:tcBorders>
            <w:vAlign w:val="center"/>
          </w:tcPr>
          <w:p>
            <w:pPr>
              <w:keepNext/>
              <w:jc w:val="center"/>
              <w:rPr>
                <w:rFonts w:ascii="Calibri" w:hAnsi="Calibri"/>
                <w:b/>
                <w:sz w:val="24"/>
                <w:szCs w:val="24"/>
              </w:rPr>
            </w:pPr>
          </w:p>
        </w:tc>
        <w:tc>
          <w:tcPr>
            <w:tcW w:w="1697" w:type="dxa"/>
            <w:tcBorders>
              <w:top w:val="single" w:color="auto" w:sz="4" w:space="0"/>
              <w:left w:val="single" w:color="auto" w:sz="4" w:space="0"/>
              <w:bottom w:val="single" w:color="auto" w:sz="4" w:space="0"/>
              <w:right w:val="single" w:color="auto" w:sz="4" w:space="0"/>
            </w:tcBorders>
            <w:vAlign w:val="center"/>
          </w:tcPr>
          <w:p>
            <w:pPr>
              <w:keepNext/>
              <w:jc w:val="center"/>
              <w:rPr>
                <w:rFonts w:ascii="Calibri" w:hAnsi="Calibri"/>
                <w:b/>
                <w:sz w:val="24"/>
                <w:szCs w:val="24"/>
              </w:rPr>
            </w:pPr>
          </w:p>
        </w:tc>
        <w:tc>
          <w:tcPr>
            <w:tcW w:w="1696" w:type="dxa"/>
            <w:tcBorders>
              <w:top w:val="single" w:color="auto" w:sz="4" w:space="0"/>
              <w:left w:val="single" w:color="auto" w:sz="4" w:space="0"/>
              <w:bottom w:val="single" w:color="auto" w:sz="4" w:space="0"/>
              <w:right w:val="single" w:color="auto" w:sz="4" w:space="0"/>
            </w:tcBorders>
            <w:vAlign w:val="center"/>
          </w:tcPr>
          <w:p>
            <w:pPr>
              <w:keepNext/>
              <w:jc w:val="center"/>
              <w:rPr>
                <w:rFonts w:ascii="Calibri" w:hAnsi="Calibri"/>
                <w:b/>
                <w:sz w:val="24"/>
                <w:szCs w:val="24"/>
              </w:rPr>
            </w:pPr>
          </w:p>
        </w:tc>
        <w:tc>
          <w:tcPr>
            <w:tcW w:w="1697" w:type="dxa"/>
            <w:tcBorders>
              <w:top w:val="single" w:color="auto" w:sz="4" w:space="0"/>
              <w:left w:val="single" w:color="auto" w:sz="4" w:space="0"/>
              <w:bottom w:val="single" w:color="auto" w:sz="4" w:space="0"/>
              <w:right w:val="single" w:color="auto" w:sz="4" w:space="0"/>
            </w:tcBorders>
            <w:vAlign w:val="center"/>
          </w:tcPr>
          <w:p>
            <w:pPr>
              <w:keepNext/>
              <w:jc w:val="center"/>
              <w:rPr>
                <w:rFonts w:ascii="Calibri" w:hAnsi="Calibri"/>
                <w:b/>
                <w:sz w:val="24"/>
                <w:szCs w:val="24"/>
              </w:rPr>
            </w:pPr>
          </w:p>
        </w:tc>
      </w:tr>
    </w:tbl>
    <w:p>
      <w:pPr>
        <w:ind w:firstLine="560"/>
        <w:rPr>
          <w:rFonts w:ascii="宋体" w:hAnsi="宋体"/>
          <w:i/>
          <w:sz w:val="28"/>
          <w:szCs w:val="28"/>
        </w:rPr>
      </w:pPr>
      <w:r>
        <w:rPr>
          <w:rFonts w:hint="eastAsia" w:ascii="宋体" w:hAnsi="宋体"/>
          <w:i/>
          <w:szCs w:val="28"/>
        </w:rPr>
        <w:t>注：每一行采用一个单独的日历年。</w:t>
      </w:r>
    </w:p>
    <w:p>
      <w:pPr>
        <w:ind w:firstLine="560"/>
        <w:rPr>
          <w:rFonts w:ascii="宋体" w:hAnsi="宋体"/>
          <w:i/>
          <w:szCs w:val="28"/>
        </w:rPr>
      </w:pPr>
      <w:r>
        <w:rPr>
          <w:rFonts w:hint="eastAsia" w:ascii="宋体" w:hAnsi="宋体"/>
          <w:i/>
          <w:szCs w:val="28"/>
        </w:rPr>
        <w:t>注：本项目活动应考虑避免以下几类碳减排重复计算：</w:t>
      </w:r>
    </w:p>
    <w:p>
      <w:pPr>
        <w:ind w:firstLine="560"/>
        <w:rPr>
          <w:rFonts w:ascii="宋体" w:hAnsi="宋体"/>
          <w:i/>
          <w:szCs w:val="28"/>
        </w:rPr>
      </w:pPr>
      <w:r>
        <w:rPr>
          <w:rFonts w:ascii="宋体" w:hAnsi="宋体"/>
          <w:i/>
          <w:szCs w:val="28"/>
        </w:rPr>
        <w:t>1.</w:t>
      </w:r>
      <w:r>
        <w:rPr>
          <w:rFonts w:ascii="宋体" w:hAnsi="宋体"/>
          <w:i/>
          <w:szCs w:val="28"/>
        </w:rPr>
        <w:tab/>
      </w:r>
      <w:r>
        <w:rPr>
          <w:rFonts w:hint="eastAsia" w:ascii="宋体" w:hAnsi="宋体"/>
          <w:i/>
          <w:szCs w:val="28"/>
        </w:rPr>
        <w:t>同一个</w:t>
      </w:r>
      <w:r>
        <w:rPr>
          <w:rFonts w:ascii="宋体" w:hAnsi="宋体"/>
          <w:i/>
          <w:szCs w:val="28"/>
        </w:rPr>
        <w:t>IC卡号或车架号</w:t>
      </w:r>
      <w:r>
        <w:rPr>
          <w:rFonts w:hint="eastAsia" w:ascii="宋体" w:hAnsi="宋体"/>
          <w:i/>
          <w:szCs w:val="28"/>
        </w:rPr>
        <w:t>同时在多个账户登记</w:t>
      </w:r>
      <w:r>
        <w:rPr>
          <w:rFonts w:ascii="宋体" w:hAnsi="宋体"/>
          <w:i/>
          <w:szCs w:val="28"/>
        </w:rPr>
        <w:t>;</w:t>
      </w:r>
    </w:p>
    <w:p>
      <w:pPr>
        <w:ind w:firstLine="560"/>
        <w:rPr>
          <w:rFonts w:ascii="宋体" w:hAnsi="宋体"/>
          <w:i/>
          <w:szCs w:val="28"/>
        </w:rPr>
      </w:pPr>
      <w:r>
        <w:rPr>
          <w:rFonts w:hint="eastAsia" w:ascii="宋体" w:hAnsi="宋体"/>
          <w:i/>
          <w:szCs w:val="28"/>
        </w:rPr>
        <w:t>2.</w:t>
      </w:r>
      <w:r>
        <w:rPr>
          <w:rFonts w:hint="eastAsia" w:ascii="宋体" w:hAnsi="宋体"/>
          <w:i/>
          <w:szCs w:val="28"/>
        </w:rPr>
        <w:tab/>
      </w:r>
      <w:r>
        <w:rPr>
          <w:rFonts w:hint="eastAsia" w:ascii="宋体" w:hAnsi="宋体"/>
          <w:i/>
          <w:szCs w:val="28"/>
        </w:rPr>
        <w:t>同一个用户在其他平台同步参与碳减排活动;</w:t>
      </w:r>
    </w:p>
    <w:p>
      <w:pPr>
        <w:ind w:firstLine="560"/>
        <w:rPr>
          <w:rFonts w:ascii="宋体" w:hAnsi="宋体"/>
          <w:i/>
          <w:szCs w:val="28"/>
        </w:rPr>
      </w:pPr>
      <w:r>
        <w:rPr>
          <w:rFonts w:hint="eastAsia" w:ascii="宋体" w:hAnsi="宋体"/>
          <w:i/>
          <w:szCs w:val="28"/>
        </w:rPr>
        <w:t>3.</w:t>
      </w:r>
      <w:r>
        <w:rPr>
          <w:rFonts w:hint="eastAsia" w:ascii="宋体" w:hAnsi="宋体"/>
          <w:i/>
          <w:szCs w:val="28"/>
        </w:rPr>
        <w:tab/>
      </w:r>
      <w:r>
        <w:rPr>
          <w:rFonts w:hint="eastAsia" w:ascii="宋体" w:hAnsi="宋体"/>
          <w:i/>
          <w:szCs w:val="28"/>
        </w:rPr>
        <w:t>参与和享受北京市“少开一天车”项目碳普惠活动。</w:t>
      </w:r>
    </w:p>
    <w:p>
      <w:pPr>
        <w:ind w:firstLine="560"/>
        <w:rPr>
          <w:rFonts w:ascii="Calibri" w:hAnsi="Calibri"/>
          <w:i/>
          <w:szCs w:val="28"/>
        </w:rPr>
      </w:pPr>
    </w:p>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监测计划</w:t>
      </w:r>
    </w:p>
    <w:p>
      <w:pPr>
        <w:keepNext/>
        <w:widowControl/>
        <w:numPr>
          <w:ilvl w:val="3"/>
          <w:numId w:val="14"/>
        </w:numPr>
        <w:autoSpaceDE w:val="0"/>
        <w:autoSpaceDN w:val="0"/>
        <w:adjustRightInd w:val="0"/>
        <w:ind w:left="420" w:leftChars="200"/>
        <w:jc w:val="left"/>
        <w:rPr>
          <w:b/>
          <w:bCs/>
          <w:kern w:val="0"/>
          <w:sz w:val="28"/>
          <w:szCs w:val="28"/>
          <w:lang w:eastAsia="de-DE"/>
        </w:rPr>
      </w:pPr>
      <w:r>
        <w:rPr>
          <w:rFonts w:hint="eastAsia"/>
          <w:b/>
          <w:bCs/>
          <w:kern w:val="0"/>
          <w:sz w:val="28"/>
          <w:szCs w:val="28"/>
          <w:lang w:val="de-DE" w:eastAsia="de-DE"/>
        </w:rPr>
        <w:t>需要</w:t>
      </w:r>
      <w:r>
        <w:rPr>
          <w:rFonts w:hint="eastAsia"/>
          <w:b/>
          <w:bCs/>
          <w:kern w:val="0"/>
          <w:sz w:val="28"/>
          <w:szCs w:val="28"/>
        </w:rPr>
        <w:t>监测</w:t>
      </w:r>
      <w:r>
        <w:rPr>
          <w:rFonts w:hint="eastAsia"/>
          <w:b/>
          <w:bCs/>
          <w:kern w:val="0"/>
          <w:sz w:val="28"/>
          <w:szCs w:val="28"/>
          <w:lang w:val="de-DE" w:eastAsia="de-DE"/>
        </w:rPr>
        <w:t>的参数和数据</w:t>
      </w:r>
    </w:p>
    <w:p>
      <w:pPr>
        <w:keepNext/>
        <w:widowControl/>
        <w:ind w:firstLine="560"/>
        <w:jc w:val="left"/>
        <w:rPr>
          <w:kern w:val="0"/>
          <w:sz w:val="28"/>
          <w:szCs w:val="28"/>
          <w:lang w:val="en-GB"/>
        </w:rPr>
      </w:pPr>
      <w:r>
        <w:rPr>
          <w:kern w:val="0"/>
          <w:sz w:val="28"/>
          <w:szCs w:val="28"/>
          <w:lang w:val="en-GB"/>
        </w:rPr>
        <w:t>&gt;&gt;</w:t>
      </w:r>
    </w:p>
    <w:p>
      <w:pPr>
        <w:autoSpaceDE w:val="0"/>
        <w:autoSpaceDN w:val="0"/>
        <w:adjustRightInd w:val="0"/>
        <w:ind w:firstLine="560"/>
        <w:rPr>
          <w:rFonts w:ascii="Calibri" w:hAnsi="Calibri"/>
          <w:i/>
          <w:sz w:val="28"/>
          <w:szCs w:val="28"/>
        </w:rPr>
      </w:pPr>
      <w:r>
        <w:rPr>
          <w:rFonts w:hint="eastAsia" w:ascii="Calibri" w:hAnsi="Calibri"/>
          <w:i/>
          <w:szCs w:val="28"/>
        </w:rPr>
        <w:t>每项监测数据和参数请复制下表，参考方法学第三部分要求，阐述具体的监测方法与要求。</w:t>
      </w:r>
    </w:p>
    <w:p>
      <w:pPr>
        <w:autoSpaceDE w:val="0"/>
        <w:autoSpaceDN w:val="0"/>
        <w:adjustRightInd w:val="0"/>
        <w:ind w:firstLine="560"/>
        <w:rPr>
          <w:rFonts w:ascii="Calibri" w:hAnsi="Calibri"/>
          <w:i/>
          <w:szCs w:val="28"/>
        </w:rPr>
      </w:pPr>
      <w:r>
        <w:rPr>
          <w:rFonts w:hint="eastAsia" w:ascii="Calibri" w:hAnsi="Calibri"/>
          <w:i/>
          <w:szCs w:val="28"/>
        </w:rPr>
        <w:t>需监测的参数和数据至少应包括第y年注册用户信息，以及按方法学要求计算基准线情景和项目情景碳排放量所需的相关参数。</w:t>
      </w:r>
    </w:p>
    <w:p>
      <w:pPr>
        <w:autoSpaceDE w:val="0"/>
        <w:autoSpaceDN w:val="0"/>
        <w:adjustRightInd w:val="0"/>
        <w:ind w:firstLine="560"/>
        <w:rPr>
          <w:rFonts w:ascii="Calibri" w:hAnsi="Calibri"/>
          <w:i/>
          <w:szCs w:val="28"/>
        </w:rPr>
      </w:pPr>
      <w:r>
        <w:rPr>
          <w:rFonts w:hint="eastAsia" w:ascii="Calibri" w:hAnsi="Calibri"/>
          <w:i/>
          <w:szCs w:val="28"/>
        </w:rPr>
        <w:t>对于公交、轨道、步行、自行车、合乘类项目，需监测年度低碳出行次数，每次低碳出行的用户信息、起始时间、方式与距离；其中对于步行、自行车与合乘，还需监测用户出行的轨迹详情（即秒级的经纬度坐标，用于计算用户的出行距离）。</w:t>
      </w:r>
    </w:p>
    <w:p>
      <w:pPr>
        <w:autoSpaceDE w:val="0"/>
        <w:autoSpaceDN w:val="0"/>
        <w:adjustRightInd w:val="0"/>
        <w:ind w:firstLine="560"/>
        <w:rPr>
          <w:rFonts w:ascii="Calibri" w:hAnsi="Calibri"/>
          <w:i/>
          <w:szCs w:val="28"/>
        </w:rPr>
      </w:pPr>
      <w:r>
        <w:rPr>
          <w:rFonts w:hint="eastAsia" w:ascii="Calibri" w:hAnsi="Calibri"/>
          <w:i/>
          <w:szCs w:val="28"/>
        </w:rPr>
        <w:t>对于停驶类项目，需监测小汽车停驶前后里程表数据Ms,i和Me,i，以验证停驶行为的真实性。</w:t>
      </w:r>
    </w:p>
    <w:p>
      <w:pPr>
        <w:autoSpaceDE w:val="0"/>
        <w:autoSpaceDN w:val="0"/>
        <w:adjustRightInd w:val="0"/>
        <w:ind w:firstLine="560"/>
        <w:rPr>
          <w:rFonts w:ascii="Calibri" w:hAnsi="Calibri"/>
          <w:i/>
          <w:szCs w:val="28"/>
        </w:rPr>
      </w:pPr>
      <w:r>
        <w:rPr>
          <w:rFonts w:hint="eastAsia" w:ascii="Calibri" w:hAnsi="Calibri"/>
          <w:i/>
          <w:szCs w:val="28"/>
        </w:rPr>
        <w:t>对小客车（油改电）项目，需监测用户年度新能源小客车出行次数，每次出行的用户信息、起始位置、轨迹坐标、结束位置（即秒级的经纬度坐标，用于计算用户的出行距离）、单次新能源汽车出行的单位公里电耗。</w:t>
      </w:r>
    </w:p>
    <w:p>
      <w:pPr>
        <w:autoSpaceDE w:val="0"/>
        <w:autoSpaceDN w:val="0"/>
        <w:adjustRightInd w:val="0"/>
        <w:ind w:firstLine="560"/>
        <w:rPr>
          <w:rFonts w:ascii="Calibri" w:hAnsi="Calibri"/>
          <w:i/>
          <w:szCs w:val="28"/>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8"/>
        <w:gridCol w:w="6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b/>
                <w:iCs/>
                <w:sz w:val="28"/>
                <w:szCs w:val="28"/>
              </w:rPr>
            </w:pPr>
            <w:r>
              <w:rPr>
                <w:rFonts w:hint="eastAsia" w:ascii="Calibri" w:hAnsi="Calibri"/>
                <w:b/>
                <w:iCs/>
                <w:szCs w:val="28"/>
              </w:rPr>
              <w:t>序号：*</w:t>
            </w:r>
          </w:p>
        </w:tc>
        <w:tc>
          <w:tcPr>
            <w:tcW w:w="6485" w:type="dxa"/>
            <w:tcBorders>
              <w:top w:val="single" w:color="auto" w:sz="4" w:space="0"/>
              <w:left w:val="single" w:color="auto" w:sz="4" w:space="0"/>
              <w:bottom w:val="single" w:color="auto" w:sz="4" w:space="0"/>
              <w:right w:val="single" w:color="auto" w:sz="4" w:space="0"/>
            </w:tcBorders>
          </w:tcPr>
          <w:p>
            <w:pPr>
              <w:rPr>
                <w:rFonts w:ascii="Calibri" w:hAnsi="Calibri"/>
                <w:i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b/>
                <w:iCs/>
                <w:sz w:val="28"/>
                <w:szCs w:val="28"/>
              </w:rPr>
            </w:pPr>
            <w:r>
              <w:rPr>
                <w:rFonts w:hint="eastAsia" w:ascii="Calibri" w:hAnsi="Calibri"/>
                <w:b/>
                <w:iCs/>
                <w:szCs w:val="28"/>
              </w:rPr>
              <w:t>数据/参数：</w:t>
            </w:r>
          </w:p>
        </w:tc>
        <w:tc>
          <w:tcPr>
            <w:tcW w:w="6485" w:type="dxa"/>
            <w:tcBorders>
              <w:top w:val="single" w:color="auto" w:sz="4" w:space="0"/>
              <w:left w:val="single" w:color="auto" w:sz="4" w:space="0"/>
              <w:bottom w:val="single" w:color="auto" w:sz="4" w:space="0"/>
              <w:right w:val="single" w:color="auto" w:sz="4" w:space="0"/>
            </w:tcBorders>
          </w:tcPr>
          <w:p>
            <w:pPr>
              <w:rPr>
                <w:rFonts w:ascii="Calibri" w:hAnsi="Calibri"/>
                <w:i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iCs/>
                <w:sz w:val="28"/>
                <w:szCs w:val="28"/>
              </w:rPr>
            </w:pPr>
            <w:r>
              <w:rPr>
                <w:rFonts w:hint="eastAsia" w:ascii="Calibri" w:hAnsi="Calibri"/>
                <w:iCs/>
                <w:szCs w:val="28"/>
              </w:rPr>
              <w:t>单位：</w:t>
            </w:r>
          </w:p>
        </w:tc>
        <w:tc>
          <w:tcPr>
            <w:tcW w:w="6485" w:type="dxa"/>
            <w:tcBorders>
              <w:top w:val="single" w:color="auto" w:sz="4" w:space="0"/>
              <w:left w:val="single" w:color="auto" w:sz="4" w:space="0"/>
              <w:bottom w:val="single" w:color="auto" w:sz="4" w:space="0"/>
              <w:right w:val="single" w:color="auto" w:sz="4" w:space="0"/>
            </w:tcBorders>
          </w:tcPr>
          <w:p>
            <w:pPr>
              <w:rPr>
                <w:rFonts w:ascii="Calibri" w:hAnsi="Calibri"/>
                <w:i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iCs/>
                <w:sz w:val="28"/>
                <w:szCs w:val="28"/>
              </w:rPr>
            </w:pPr>
            <w:r>
              <w:rPr>
                <w:rFonts w:hint="eastAsia" w:ascii="Calibri" w:hAnsi="Calibri"/>
                <w:iCs/>
                <w:szCs w:val="28"/>
              </w:rPr>
              <w:t>应用的公式编号：</w:t>
            </w:r>
          </w:p>
        </w:tc>
        <w:tc>
          <w:tcPr>
            <w:tcW w:w="6485" w:type="dxa"/>
            <w:tcBorders>
              <w:top w:val="single" w:color="auto" w:sz="4" w:space="0"/>
              <w:left w:val="single" w:color="auto" w:sz="4" w:space="0"/>
              <w:bottom w:val="single" w:color="auto" w:sz="4" w:space="0"/>
              <w:right w:val="single" w:color="auto" w:sz="4" w:space="0"/>
            </w:tcBorders>
          </w:tcPr>
          <w:p>
            <w:pPr>
              <w:rPr>
                <w:rFonts w:ascii="Calibri" w:hAnsi="Calibri"/>
                <w:i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iCs/>
                <w:sz w:val="28"/>
                <w:szCs w:val="28"/>
              </w:rPr>
            </w:pPr>
            <w:r>
              <w:rPr>
                <w:rFonts w:hint="eastAsia" w:ascii="Calibri" w:hAnsi="Calibri"/>
                <w:iCs/>
                <w:szCs w:val="28"/>
              </w:rPr>
              <w:t>描述：</w:t>
            </w:r>
          </w:p>
        </w:tc>
        <w:tc>
          <w:tcPr>
            <w:tcW w:w="6485" w:type="dxa"/>
            <w:tcBorders>
              <w:top w:val="single" w:color="auto" w:sz="4" w:space="0"/>
              <w:left w:val="single" w:color="auto" w:sz="4" w:space="0"/>
              <w:bottom w:val="single" w:color="auto" w:sz="4" w:space="0"/>
              <w:right w:val="single" w:color="auto" w:sz="4" w:space="0"/>
            </w:tcBorders>
          </w:tcPr>
          <w:p>
            <w:pPr>
              <w:widowControl/>
              <w:snapToGrid w:val="0"/>
              <w:jc w:val="left"/>
              <w:rPr>
                <w:iCs/>
                <w:sz w:val="28"/>
                <w:szCs w:val="2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iCs/>
                <w:sz w:val="28"/>
                <w:szCs w:val="28"/>
              </w:rPr>
            </w:pPr>
            <w:r>
              <w:rPr>
                <w:rFonts w:hint="eastAsia" w:ascii="Calibri" w:hAnsi="Calibri"/>
                <w:iCs/>
                <w:szCs w:val="28"/>
              </w:rPr>
              <w:t>所使用数据的来源：</w:t>
            </w:r>
          </w:p>
        </w:tc>
        <w:tc>
          <w:tcPr>
            <w:tcW w:w="6485" w:type="dxa"/>
            <w:tcBorders>
              <w:top w:val="single" w:color="auto" w:sz="4" w:space="0"/>
              <w:left w:val="single" w:color="auto" w:sz="4" w:space="0"/>
              <w:bottom w:val="single" w:color="auto" w:sz="4" w:space="0"/>
              <w:right w:val="single" w:color="auto" w:sz="4" w:space="0"/>
            </w:tcBorders>
          </w:tcPr>
          <w:p>
            <w:pPr>
              <w:rPr>
                <w:rFonts w:ascii="Calibri" w:hAnsi="Calibri"/>
                <w:i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iCs/>
                <w:sz w:val="28"/>
                <w:szCs w:val="28"/>
              </w:rPr>
            </w:pPr>
            <w:r>
              <w:rPr>
                <w:rFonts w:hint="eastAsia" w:ascii="Calibri" w:hAnsi="Calibri"/>
                <w:iCs/>
                <w:szCs w:val="28"/>
              </w:rPr>
              <w:t>数据值：</w:t>
            </w:r>
          </w:p>
        </w:tc>
        <w:tc>
          <w:tcPr>
            <w:tcW w:w="6485" w:type="dxa"/>
            <w:tcBorders>
              <w:top w:val="single" w:color="auto" w:sz="4" w:space="0"/>
              <w:left w:val="single" w:color="auto" w:sz="4" w:space="0"/>
              <w:bottom w:val="single" w:color="auto" w:sz="4" w:space="0"/>
              <w:right w:val="single" w:color="auto" w:sz="4" w:space="0"/>
            </w:tcBorders>
          </w:tcPr>
          <w:p>
            <w:pPr>
              <w:rPr>
                <w:rFonts w:ascii="Calibri" w:hAnsi="Calibri"/>
                <w:bCs/>
                <w:i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iCs/>
                <w:sz w:val="28"/>
                <w:szCs w:val="28"/>
              </w:rPr>
            </w:pPr>
            <w:r>
              <w:rPr>
                <w:rFonts w:hint="eastAsia" w:ascii="Calibri" w:hAnsi="Calibri"/>
                <w:iCs/>
                <w:szCs w:val="28"/>
              </w:rPr>
              <w:t>测量方法和程序:</w:t>
            </w:r>
          </w:p>
        </w:tc>
        <w:tc>
          <w:tcPr>
            <w:tcW w:w="6485" w:type="dxa"/>
            <w:tcBorders>
              <w:top w:val="single" w:color="auto" w:sz="4" w:space="0"/>
              <w:left w:val="single" w:color="auto" w:sz="4" w:space="0"/>
              <w:bottom w:val="single" w:color="auto" w:sz="4" w:space="0"/>
              <w:right w:val="single" w:color="auto" w:sz="4" w:space="0"/>
            </w:tcBorders>
          </w:tcPr>
          <w:p>
            <w:pPr>
              <w:rPr>
                <w:rFonts w:ascii="Calibri" w:hAnsi="Calibri"/>
                <w:i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iCs/>
                <w:sz w:val="28"/>
                <w:szCs w:val="28"/>
              </w:rPr>
            </w:pPr>
            <w:r>
              <w:rPr>
                <w:rFonts w:hint="eastAsia" w:ascii="Calibri" w:hAnsi="Calibri"/>
                <w:iCs/>
                <w:szCs w:val="28"/>
              </w:rPr>
              <w:t>监测频率：</w:t>
            </w:r>
          </w:p>
        </w:tc>
        <w:tc>
          <w:tcPr>
            <w:tcW w:w="6485" w:type="dxa"/>
            <w:tcBorders>
              <w:top w:val="single" w:color="auto" w:sz="4" w:space="0"/>
              <w:left w:val="single" w:color="auto" w:sz="4" w:space="0"/>
              <w:bottom w:val="single" w:color="auto" w:sz="4" w:space="0"/>
              <w:right w:val="single" w:color="auto" w:sz="4" w:space="0"/>
            </w:tcBorders>
          </w:tcPr>
          <w:p>
            <w:pPr>
              <w:rPr>
                <w:rFonts w:ascii="Calibri" w:hAnsi="Calibri"/>
                <w:i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iCs/>
                <w:sz w:val="28"/>
                <w:szCs w:val="28"/>
              </w:rPr>
            </w:pPr>
            <w:r>
              <w:rPr>
                <w:rFonts w:hint="eastAsia" w:ascii="Calibri" w:hAnsi="Calibri"/>
                <w:iCs/>
                <w:szCs w:val="28"/>
              </w:rPr>
              <w:t xml:space="preserve">QA/QC程序: </w:t>
            </w:r>
          </w:p>
        </w:tc>
        <w:tc>
          <w:tcPr>
            <w:tcW w:w="6485" w:type="dxa"/>
            <w:tcBorders>
              <w:top w:val="single" w:color="auto" w:sz="4" w:space="0"/>
              <w:left w:val="single" w:color="auto" w:sz="4" w:space="0"/>
              <w:bottom w:val="single" w:color="auto" w:sz="4" w:space="0"/>
              <w:right w:val="single" w:color="auto" w:sz="4" w:space="0"/>
            </w:tcBorders>
          </w:tcPr>
          <w:p>
            <w:pPr>
              <w:widowControl/>
              <w:snapToGrid w:val="0"/>
              <w:jc w:val="left"/>
              <w:rPr>
                <w:iCs/>
                <w:sz w:val="28"/>
                <w:szCs w:val="2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sz w:val="28"/>
                <w:szCs w:val="28"/>
              </w:rPr>
            </w:pPr>
            <w:r>
              <w:rPr>
                <w:rFonts w:hint="eastAsia" w:ascii="Calibri" w:hAnsi="Calibri"/>
                <w:szCs w:val="28"/>
              </w:rPr>
              <w:t>数据用途：</w:t>
            </w:r>
          </w:p>
        </w:tc>
        <w:tc>
          <w:tcPr>
            <w:tcW w:w="6485" w:type="dxa"/>
            <w:tcBorders>
              <w:top w:val="single" w:color="auto" w:sz="4" w:space="0"/>
              <w:left w:val="single" w:color="auto" w:sz="4" w:space="0"/>
              <w:bottom w:val="single" w:color="auto" w:sz="4" w:space="0"/>
              <w:right w:val="single" w:color="auto" w:sz="4" w:space="0"/>
            </w:tcBorders>
          </w:tcPr>
          <w:p>
            <w:pPr>
              <w:rPr>
                <w:rFonts w:ascii="Calibri" w:hAnsi="Calibri"/>
                <w: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shd w:val="clear" w:color="auto" w:fill="F3F3F3"/>
          </w:tcPr>
          <w:p>
            <w:pPr>
              <w:rPr>
                <w:rFonts w:ascii="Calibri" w:hAnsi="Calibri"/>
                <w:iCs/>
                <w:sz w:val="28"/>
                <w:szCs w:val="28"/>
              </w:rPr>
            </w:pPr>
            <w:r>
              <w:rPr>
                <w:rFonts w:hint="eastAsia" w:ascii="Calibri" w:hAnsi="Calibri"/>
                <w:iCs/>
                <w:szCs w:val="28"/>
              </w:rPr>
              <w:t>说明：</w:t>
            </w:r>
          </w:p>
        </w:tc>
        <w:tc>
          <w:tcPr>
            <w:tcW w:w="6485" w:type="dxa"/>
            <w:tcBorders>
              <w:top w:val="single" w:color="auto" w:sz="4" w:space="0"/>
              <w:left w:val="single" w:color="auto" w:sz="4" w:space="0"/>
              <w:bottom w:val="single" w:color="auto" w:sz="4" w:space="0"/>
              <w:right w:val="single" w:color="auto" w:sz="4" w:space="0"/>
            </w:tcBorders>
          </w:tcPr>
          <w:p>
            <w:pPr>
              <w:rPr>
                <w:rFonts w:ascii="Calibri" w:hAnsi="Calibri"/>
                <w:iCs/>
                <w:sz w:val="28"/>
                <w:szCs w:val="28"/>
              </w:rPr>
            </w:pPr>
          </w:p>
        </w:tc>
      </w:tr>
    </w:tbl>
    <w:p>
      <w:pPr>
        <w:ind w:firstLine="560"/>
        <w:rPr>
          <w:rFonts w:ascii="Calibri" w:hAnsi="Calibri"/>
          <w:sz w:val="28"/>
          <w:szCs w:val="28"/>
        </w:rPr>
      </w:pPr>
    </w:p>
    <w:p>
      <w:pPr>
        <w:keepNext/>
        <w:widowControl/>
        <w:numPr>
          <w:ilvl w:val="3"/>
          <w:numId w:val="14"/>
        </w:numPr>
        <w:autoSpaceDE w:val="0"/>
        <w:autoSpaceDN w:val="0"/>
        <w:adjustRightInd w:val="0"/>
        <w:ind w:left="420" w:leftChars="200"/>
        <w:jc w:val="left"/>
        <w:rPr>
          <w:b/>
          <w:bCs/>
          <w:kern w:val="0"/>
          <w:sz w:val="28"/>
          <w:szCs w:val="28"/>
          <w:lang w:eastAsia="de-DE"/>
        </w:rPr>
      </w:pPr>
      <w:r>
        <w:rPr>
          <w:rFonts w:hint="eastAsia"/>
          <w:b/>
          <w:bCs/>
          <w:kern w:val="0"/>
          <w:sz w:val="28"/>
          <w:szCs w:val="28"/>
          <w:lang w:val="de-DE" w:eastAsia="de-DE"/>
        </w:rPr>
        <w:t>数据</w:t>
      </w:r>
      <w:r>
        <w:rPr>
          <w:rFonts w:hint="eastAsia"/>
          <w:b/>
          <w:bCs/>
          <w:kern w:val="0"/>
          <w:sz w:val="28"/>
          <w:szCs w:val="28"/>
        </w:rPr>
        <w:t>抽样</w:t>
      </w:r>
      <w:r>
        <w:rPr>
          <w:rFonts w:hint="eastAsia"/>
          <w:b/>
          <w:bCs/>
          <w:kern w:val="0"/>
          <w:sz w:val="28"/>
          <w:szCs w:val="28"/>
          <w:lang w:val="de-DE" w:eastAsia="de-DE"/>
        </w:rPr>
        <w:t>计划</w:t>
      </w:r>
    </w:p>
    <w:p>
      <w:pPr>
        <w:ind w:left="420" w:leftChars="200" w:firstLine="560"/>
        <w:rPr>
          <w:rFonts w:ascii="Calibri" w:hAnsi="Calibri"/>
          <w:sz w:val="28"/>
          <w:szCs w:val="28"/>
        </w:rPr>
      </w:pPr>
      <w:r>
        <w:rPr>
          <w:rFonts w:hint="eastAsia" w:ascii="Calibri" w:hAnsi="Calibri"/>
          <w:szCs w:val="28"/>
        </w:rPr>
        <w:t>&gt;&gt;</w:t>
      </w:r>
    </w:p>
    <w:p>
      <w:pPr>
        <w:spacing w:line="360" w:lineRule="exact"/>
        <w:ind w:left="420" w:leftChars="200" w:firstLine="560"/>
        <w:rPr>
          <w:rFonts w:ascii="Calibri" w:hAnsi="Calibri"/>
          <w:i/>
          <w:iCs/>
          <w:szCs w:val="28"/>
        </w:rPr>
      </w:pPr>
      <w:r>
        <w:rPr>
          <w:rFonts w:hint="eastAsia" w:ascii="Calibri" w:hAnsi="Calibri"/>
          <w:i/>
          <w:iCs/>
          <w:szCs w:val="28"/>
        </w:rPr>
        <w:t>不适用于本项目</w:t>
      </w:r>
    </w:p>
    <w:p>
      <w:pPr>
        <w:keepNext/>
        <w:widowControl/>
        <w:numPr>
          <w:ilvl w:val="3"/>
          <w:numId w:val="14"/>
        </w:numPr>
        <w:autoSpaceDE w:val="0"/>
        <w:autoSpaceDN w:val="0"/>
        <w:adjustRightInd w:val="0"/>
        <w:spacing w:line="360" w:lineRule="exact"/>
        <w:ind w:left="420" w:leftChars="200"/>
        <w:rPr>
          <w:b/>
          <w:bCs/>
          <w:kern w:val="0"/>
          <w:sz w:val="28"/>
          <w:szCs w:val="28"/>
          <w:lang w:eastAsia="de-DE"/>
        </w:rPr>
      </w:pPr>
      <w:r>
        <w:rPr>
          <w:rFonts w:hint="eastAsia"/>
          <w:b/>
          <w:bCs/>
          <w:kern w:val="0"/>
          <w:sz w:val="28"/>
          <w:szCs w:val="28"/>
          <w:lang w:val="de-DE" w:eastAsia="de-DE"/>
        </w:rPr>
        <w:t>监测计划其它</w:t>
      </w:r>
      <w:r>
        <w:rPr>
          <w:rFonts w:hint="eastAsia"/>
          <w:b/>
          <w:bCs/>
          <w:kern w:val="0"/>
          <w:sz w:val="28"/>
          <w:szCs w:val="28"/>
        </w:rPr>
        <w:t>内容</w:t>
      </w:r>
    </w:p>
    <w:p>
      <w:pPr>
        <w:spacing w:line="360" w:lineRule="exact"/>
        <w:ind w:firstLine="560"/>
        <w:rPr>
          <w:rFonts w:ascii="Calibri" w:hAnsi="Calibri"/>
          <w:sz w:val="28"/>
          <w:szCs w:val="28"/>
        </w:rPr>
      </w:pPr>
      <w:r>
        <w:rPr>
          <w:rFonts w:hint="eastAsia" w:ascii="Calibri" w:hAnsi="Calibri"/>
          <w:szCs w:val="28"/>
        </w:rPr>
        <w:t>&gt;&gt;</w:t>
      </w:r>
    </w:p>
    <w:p>
      <w:pPr>
        <w:spacing w:line="360" w:lineRule="exact"/>
        <w:ind w:firstLine="560"/>
        <w:rPr>
          <w:rFonts w:ascii="Calibri" w:hAnsi="Calibri"/>
          <w:i/>
          <w:iCs/>
          <w:szCs w:val="28"/>
        </w:rPr>
      </w:pPr>
      <w:r>
        <w:rPr>
          <w:rFonts w:hint="eastAsia" w:ascii="Calibri" w:hAnsi="Calibri"/>
          <w:i/>
          <w:iCs/>
          <w:szCs w:val="28"/>
        </w:rPr>
        <w:t>包括但不限于监测管理机构、监测设备的描述、监测参数、数据记录情况、质量控制和保障措施、异常处理和报告程序、数据管理、监测报告等。需说明每个环节的具体措施、流程、参与的相关方以及形成的凭证或报告。</w:t>
      </w:r>
    </w:p>
    <w:p>
      <w:pPr>
        <w:spacing w:line="360" w:lineRule="exact"/>
        <w:ind w:firstLine="560"/>
        <w:rPr>
          <w:rFonts w:ascii="Calibri" w:hAnsi="Calibri"/>
          <w:i/>
          <w:iCs/>
          <w:szCs w:val="28"/>
        </w:rPr>
      </w:pPr>
      <w:r>
        <w:rPr>
          <w:rFonts w:hint="eastAsia" w:ascii="Calibri" w:hAnsi="Calibri"/>
          <w:i/>
          <w:iCs/>
          <w:szCs w:val="28"/>
        </w:rPr>
        <w:t>监测计划应：</w:t>
      </w:r>
    </w:p>
    <w:p>
      <w:pPr>
        <w:spacing w:line="360" w:lineRule="exact"/>
        <w:ind w:firstLine="560"/>
        <w:rPr>
          <w:rFonts w:ascii="Calibri" w:hAnsi="Calibri"/>
          <w:i/>
          <w:iCs/>
          <w:szCs w:val="28"/>
        </w:rPr>
      </w:pPr>
      <w:r>
        <w:rPr>
          <w:rFonts w:hint="eastAsia" w:ascii="Calibri" w:hAnsi="Calibri"/>
          <w:i/>
          <w:iCs/>
          <w:szCs w:val="28"/>
        </w:rPr>
        <w:t>（1）符合所选择方法学的要求；</w:t>
      </w:r>
    </w:p>
    <w:p>
      <w:pPr>
        <w:spacing w:line="360" w:lineRule="exact"/>
        <w:ind w:firstLine="560"/>
        <w:rPr>
          <w:rFonts w:ascii="Calibri" w:hAnsi="Calibri"/>
          <w:i/>
          <w:iCs/>
          <w:szCs w:val="28"/>
        </w:rPr>
      </w:pPr>
      <w:r>
        <w:rPr>
          <w:rFonts w:hint="eastAsia" w:ascii="Calibri" w:hAnsi="Calibri"/>
          <w:i/>
          <w:iCs/>
          <w:szCs w:val="28"/>
        </w:rPr>
        <w:t>（2）清晰地描述方法学规定的所有必需的参数；</w:t>
      </w:r>
    </w:p>
    <w:p>
      <w:pPr>
        <w:spacing w:line="360" w:lineRule="exact"/>
        <w:ind w:firstLine="560"/>
        <w:rPr>
          <w:rFonts w:ascii="Calibri" w:hAnsi="Calibri"/>
          <w:i/>
          <w:iCs/>
          <w:szCs w:val="28"/>
        </w:rPr>
      </w:pPr>
      <w:r>
        <w:rPr>
          <w:rFonts w:hint="eastAsia" w:ascii="Calibri" w:hAnsi="Calibri"/>
          <w:i/>
          <w:iCs/>
          <w:szCs w:val="28"/>
        </w:rPr>
        <w:t>（3）监测方式应符合方法学的要求；</w:t>
      </w:r>
    </w:p>
    <w:p>
      <w:pPr>
        <w:spacing w:line="360" w:lineRule="exact"/>
        <w:ind w:firstLine="560"/>
        <w:rPr>
          <w:rFonts w:ascii="Calibri" w:hAnsi="Calibri"/>
          <w:i/>
          <w:iCs/>
          <w:szCs w:val="28"/>
        </w:rPr>
      </w:pPr>
      <w:r>
        <w:rPr>
          <w:rFonts w:hint="eastAsia" w:ascii="Calibri" w:hAnsi="Calibri"/>
          <w:i/>
          <w:iCs/>
          <w:szCs w:val="28"/>
        </w:rPr>
        <w:t>（4）监测计划的设计应具有可操作性；</w:t>
      </w:r>
    </w:p>
    <w:p>
      <w:pPr>
        <w:spacing w:line="360" w:lineRule="exact"/>
        <w:ind w:firstLine="560"/>
        <w:rPr>
          <w:rFonts w:ascii="Calibri" w:hAnsi="Calibri"/>
          <w:i/>
          <w:iCs/>
          <w:szCs w:val="28"/>
        </w:rPr>
      </w:pPr>
      <w:r>
        <w:rPr>
          <w:rFonts w:hint="eastAsia" w:ascii="Calibri" w:hAnsi="Calibri"/>
          <w:i/>
          <w:iCs/>
          <w:szCs w:val="28"/>
        </w:rPr>
        <w:t>（5）数据管理、质量保证和质量控制程序足以保证项目活动产生的减排量能事后报告并且是可核证的。</w:t>
      </w:r>
      <w:bookmarkStart w:id="48" w:name="OLE_LINK2"/>
      <w:bookmarkStart w:id="49" w:name="OLE_LINK1"/>
    </w:p>
    <w:p>
      <w:pPr>
        <w:spacing w:line="360" w:lineRule="exact"/>
        <w:ind w:firstLine="560"/>
        <w:rPr>
          <w:rFonts w:ascii="Calibri" w:hAnsi="Calibri"/>
          <w:i/>
          <w:iCs/>
          <w:szCs w:val="28"/>
        </w:rPr>
      </w:pPr>
    </w:p>
    <w:p>
      <w:pPr>
        <w:spacing w:line="360" w:lineRule="exact"/>
        <w:ind w:firstLine="560"/>
        <w:rPr>
          <w:rFonts w:ascii="Calibri" w:hAnsi="Calibri"/>
          <w:szCs w:val="28"/>
        </w:rPr>
      </w:pPr>
      <w:r>
        <w:rPr>
          <w:rFonts w:hint="eastAsia" w:ascii="Calibri" w:hAnsi="Calibri"/>
          <w:szCs w:val="28"/>
        </w:rPr>
        <w:t>项目活动期限和减排计入期</w:t>
      </w:r>
    </w:p>
    <w:bookmarkEnd w:id="48"/>
    <w:bookmarkEnd w:id="49"/>
    <w:p>
      <w:pPr>
        <w:keepNext/>
        <w:widowControl/>
        <w:numPr>
          <w:ilvl w:val="2"/>
          <w:numId w:val="14"/>
        </w:numPr>
        <w:ind w:left="420" w:leftChars="200" w:firstLine="560"/>
        <w:jc w:val="left"/>
        <w:rPr>
          <w:b/>
          <w:kern w:val="0"/>
          <w:sz w:val="28"/>
          <w:szCs w:val="28"/>
          <w:lang w:val="en-GB" w:eastAsia="de-DE"/>
        </w:rPr>
      </w:pPr>
      <w:bookmarkStart w:id="50" w:name="OLE_LINK3"/>
      <w:r>
        <w:rPr>
          <w:rFonts w:hint="eastAsia"/>
          <w:b/>
          <w:kern w:val="0"/>
          <w:sz w:val="28"/>
          <w:szCs w:val="28"/>
          <w:lang w:val="de-DE" w:eastAsia="de-DE"/>
        </w:rPr>
        <w:t>项目活动期限</w:t>
      </w:r>
    </w:p>
    <w:bookmarkEnd w:id="50"/>
    <w:p>
      <w:pPr>
        <w:keepNext/>
        <w:widowControl/>
        <w:numPr>
          <w:ilvl w:val="3"/>
          <w:numId w:val="14"/>
        </w:numPr>
        <w:autoSpaceDE w:val="0"/>
        <w:autoSpaceDN w:val="0"/>
        <w:adjustRightInd w:val="0"/>
        <w:ind w:left="840" w:leftChars="400"/>
        <w:jc w:val="left"/>
        <w:rPr>
          <w:b/>
          <w:bCs/>
          <w:kern w:val="0"/>
          <w:sz w:val="28"/>
          <w:szCs w:val="28"/>
          <w:lang w:eastAsia="de-DE"/>
        </w:rPr>
      </w:pPr>
      <w:r>
        <w:rPr>
          <w:rFonts w:hint="eastAsia"/>
          <w:b/>
          <w:bCs/>
          <w:kern w:val="0"/>
          <w:sz w:val="28"/>
          <w:szCs w:val="28"/>
          <w:lang w:val="de-DE" w:eastAsia="de-DE"/>
        </w:rPr>
        <w:t>项目活动开始日期</w:t>
      </w:r>
    </w:p>
    <w:p>
      <w:pPr>
        <w:ind w:left="840" w:leftChars="400" w:firstLine="560"/>
        <w:rPr>
          <w:rFonts w:ascii="Calibri" w:hAnsi="Calibri"/>
          <w:sz w:val="28"/>
          <w:szCs w:val="28"/>
        </w:rPr>
      </w:pPr>
      <w:r>
        <w:rPr>
          <w:rFonts w:hint="eastAsia" w:ascii="Calibri" w:hAnsi="Calibri"/>
          <w:szCs w:val="28"/>
        </w:rPr>
        <w:t>&gt;&gt;</w:t>
      </w:r>
    </w:p>
    <w:p>
      <w:pPr>
        <w:ind w:left="840" w:leftChars="400" w:firstLine="560"/>
        <w:rPr>
          <w:rFonts w:ascii="Calibri" w:hAnsi="Calibri"/>
          <w:szCs w:val="28"/>
        </w:rPr>
      </w:pPr>
    </w:p>
    <w:p>
      <w:pPr>
        <w:keepNext/>
        <w:widowControl/>
        <w:numPr>
          <w:ilvl w:val="3"/>
          <w:numId w:val="14"/>
        </w:numPr>
        <w:autoSpaceDE w:val="0"/>
        <w:autoSpaceDN w:val="0"/>
        <w:adjustRightInd w:val="0"/>
        <w:ind w:left="840" w:leftChars="400"/>
        <w:jc w:val="left"/>
        <w:rPr>
          <w:b/>
          <w:bCs/>
          <w:kern w:val="0"/>
          <w:sz w:val="28"/>
          <w:szCs w:val="28"/>
          <w:lang w:eastAsia="de-DE"/>
        </w:rPr>
      </w:pPr>
      <w:r>
        <w:rPr>
          <w:rFonts w:hint="eastAsia"/>
          <w:b/>
          <w:bCs/>
          <w:kern w:val="0"/>
          <w:sz w:val="28"/>
          <w:szCs w:val="28"/>
          <w:lang w:val="de-DE" w:eastAsia="de-DE"/>
        </w:rPr>
        <w:t>预计的项目活动运行寿命</w:t>
      </w:r>
    </w:p>
    <w:p>
      <w:pPr>
        <w:ind w:firstLine="560"/>
        <w:rPr>
          <w:rFonts w:ascii="Calibri" w:hAnsi="Calibri"/>
          <w:sz w:val="28"/>
          <w:szCs w:val="28"/>
        </w:rPr>
      </w:pPr>
      <w:r>
        <w:rPr>
          <w:rFonts w:hint="eastAsia" w:ascii="Calibri" w:hAnsi="Calibri"/>
          <w:szCs w:val="28"/>
        </w:rPr>
        <w:t>&gt;&gt;</w:t>
      </w:r>
    </w:p>
    <w:p>
      <w:pPr>
        <w:ind w:firstLine="560"/>
        <w:rPr>
          <w:rFonts w:ascii="Calibri" w:hAnsi="Calibri"/>
          <w:szCs w:val="28"/>
        </w:rPr>
      </w:pPr>
    </w:p>
    <w:p>
      <w:pPr>
        <w:keepNext/>
        <w:widowControl/>
        <w:numPr>
          <w:ilvl w:val="2"/>
          <w:numId w:val="14"/>
        </w:numPr>
        <w:ind w:left="420" w:leftChars="200" w:firstLine="560"/>
        <w:jc w:val="left"/>
        <w:rPr>
          <w:b/>
          <w:kern w:val="0"/>
          <w:sz w:val="28"/>
          <w:szCs w:val="28"/>
          <w:lang w:val="en-GB" w:eastAsia="de-DE"/>
        </w:rPr>
      </w:pPr>
      <w:r>
        <w:rPr>
          <w:rFonts w:hint="eastAsia"/>
          <w:b/>
          <w:kern w:val="0"/>
          <w:sz w:val="28"/>
          <w:szCs w:val="28"/>
          <w:lang w:val="de-DE" w:eastAsia="de-DE"/>
        </w:rPr>
        <w:t>项目活动减排计入期</w:t>
      </w:r>
    </w:p>
    <w:p>
      <w:pPr>
        <w:ind w:left="840" w:leftChars="400" w:firstLine="560"/>
        <w:rPr>
          <w:rFonts w:ascii="Calibri" w:hAnsi="Calibri"/>
          <w:sz w:val="28"/>
          <w:szCs w:val="28"/>
        </w:rPr>
      </w:pPr>
      <w:bookmarkStart w:id="51" w:name="OLE_LINK8"/>
      <w:bookmarkStart w:id="52" w:name="OLE_LINK7"/>
      <w:bookmarkStart w:id="53" w:name="OLE_LINK6"/>
      <w:bookmarkStart w:id="54" w:name="OLE_LINK4"/>
      <w:bookmarkStart w:id="55" w:name="OLE_LINK5"/>
      <w:r>
        <w:rPr>
          <w:rFonts w:hint="eastAsia" w:ascii="Calibri" w:hAnsi="Calibri"/>
          <w:szCs w:val="28"/>
        </w:rPr>
        <w:t>&gt;&gt;</w:t>
      </w:r>
      <w:bookmarkEnd w:id="51"/>
      <w:bookmarkEnd w:id="52"/>
      <w:bookmarkEnd w:id="53"/>
    </w:p>
    <w:bookmarkEnd w:id="54"/>
    <w:bookmarkEnd w:id="55"/>
    <w:p>
      <w:pPr>
        <w:autoSpaceDE w:val="0"/>
        <w:autoSpaceDN w:val="0"/>
        <w:adjustRightInd w:val="0"/>
        <w:ind w:firstLine="560"/>
        <w:rPr>
          <w:rFonts w:ascii="Calibri" w:hAnsi="Calibri"/>
          <w:i/>
          <w:szCs w:val="28"/>
        </w:rPr>
      </w:pPr>
      <w:bookmarkStart w:id="56" w:name="_Hlk42270390"/>
      <w:r>
        <w:rPr>
          <w:rFonts w:hint="eastAsia" w:ascii="Calibri" w:hAnsi="Calibri"/>
          <w:i/>
          <w:szCs w:val="28"/>
        </w:rPr>
        <w:t>减排量的计入期，共计</w:t>
      </w:r>
      <w:r>
        <w:rPr>
          <w:rFonts w:ascii="Calibri" w:hAnsi="Calibri"/>
          <w:i/>
          <w:szCs w:val="28"/>
        </w:rPr>
        <w:t>3</w:t>
      </w:r>
      <w:r>
        <w:rPr>
          <w:rFonts w:hint="eastAsia" w:ascii="Calibri" w:hAnsi="Calibri"/>
          <w:i/>
          <w:szCs w:val="28"/>
        </w:rPr>
        <w:t>年。</w:t>
      </w:r>
    </w:p>
    <w:bookmarkEnd w:id="56"/>
    <w:p>
      <w:pPr>
        <w:rPr>
          <w:rFonts w:ascii="Calibri" w:hAnsi="Calibri"/>
          <w:sz w:val="28"/>
          <w:szCs w:val="28"/>
        </w:rPr>
      </w:pPr>
    </w:p>
    <w:p>
      <w:pPr>
        <w:keepNext/>
        <w:widowControl/>
        <w:numPr>
          <w:ilvl w:val="1"/>
          <w:numId w:val="14"/>
        </w:numPr>
        <w:spacing w:before="120"/>
        <w:ind w:left="0"/>
        <w:jc w:val="left"/>
        <w:outlineLvl w:val="3"/>
        <w:rPr>
          <w:b/>
          <w:kern w:val="0"/>
          <w:sz w:val="28"/>
          <w:szCs w:val="28"/>
          <w:lang w:val="en-GB"/>
        </w:rPr>
      </w:pPr>
      <w:bookmarkStart w:id="57" w:name="_Toc42448362"/>
      <w:bookmarkStart w:id="58" w:name="_Toc43244944"/>
      <w:bookmarkStart w:id="59" w:name="_Toc42620236"/>
      <w:bookmarkStart w:id="60" w:name="_Toc100495296"/>
      <w:r>
        <w:rPr>
          <w:rFonts w:hint="eastAsia"/>
          <w:b/>
          <w:kern w:val="0"/>
          <w:sz w:val="28"/>
          <w:szCs w:val="28"/>
          <w:lang w:val="en-GB"/>
        </w:rPr>
        <w:t>环境影响</w:t>
      </w:r>
      <w:bookmarkEnd w:id="57"/>
      <w:bookmarkEnd w:id="58"/>
      <w:bookmarkEnd w:id="59"/>
      <w:bookmarkEnd w:id="60"/>
    </w:p>
    <w:p>
      <w:pPr>
        <w:keepNext/>
        <w:widowControl/>
        <w:numPr>
          <w:ilvl w:val="2"/>
          <w:numId w:val="14"/>
        </w:numPr>
        <w:ind w:left="420" w:leftChars="200" w:firstLine="560"/>
        <w:jc w:val="left"/>
        <w:rPr>
          <w:b/>
          <w:kern w:val="0"/>
          <w:sz w:val="28"/>
          <w:szCs w:val="28"/>
          <w:lang w:val="en-GB" w:eastAsia="de-DE"/>
        </w:rPr>
      </w:pPr>
      <w:r>
        <w:rPr>
          <w:rFonts w:hint="eastAsia"/>
          <w:b/>
          <w:kern w:val="0"/>
          <w:sz w:val="28"/>
          <w:szCs w:val="28"/>
          <w:lang w:val="de-DE" w:eastAsia="de-DE"/>
        </w:rPr>
        <w:t>环境影响分析</w:t>
      </w:r>
    </w:p>
    <w:p>
      <w:pPr>
        <w:keepNext/>
        <w:widowControl/>
        <w:ind w:left="440"/>
        <w:jc w:val="left"/>
        <w:rPr>
          <w:b/>
          <w:kern w:val="0"/>
          <w:sz w:val="28"/>
          <w:szCs w:val="28"/>
          <w:lang w:val="en-GB" w:eastAsia="de-DE"/>
        </w:rPr>
      </w:pPr>
      <w:r>
        <w:rPr>
          <w:b/>
          <w:kern w:val="0"/>
          <w:sz w:val="28"/>
          <w:szCs w:val="28"/>
          <w:lang w:val="en-GB" w:eastAsia="de-DE"/>
        </w:rPr>
        <w:t>&gt;&gt;</w:t>
      </w:r>
    </w:p>
    <w:p>
      <w:pPr>
        <w:keepNext/>
        <w:widowControl/>
        <w:ind w:left="440"/>
        <w:jc w:val="left"/>
        <w:rPr>
          <w:i/>
          <w:kern w:val="0"/>
          <w:sz w:val="28"/>
          <w:szCs w:val="28"/>
          <w:lang w:val="en-GB"/>
        </w:rPr>
      </w:pPr>
      <w:r>
        <w:rPr>
          <w:rFonts w:hint="eastAsia"/>
          <w:i/>
          <w:kern w:val="0"/>
          <w:sz w:val="28"/>
          <w:szCs w:val="28"/>
          <w:lang w:val="en-GB"/>
        </w:rPr>
        <w:t>除项目减排量外，项目的实施对一氧化碳、碳氢化合物、氮氧化物等非碳污染物的排放也有减排效果，测算结果如下：</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3076"/>
        <w:gridCol w:w="2626"/>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r>
              <w:rPr>
                <w:rFonts w:hint="eastAsia" w:ascii="Calibri" w:hAnsi="Calibri"/>
                <w:sz w:val="24"/>
                <w:szCs w:val="24"/>
              </w:rPr>
              <w:t>序号</w:t>
            </w:r>
          </w:p>
        </w:tc>
        <w:tc>
          <w:tcPr>
            <w:tcW w:w="3103"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r>
              <w:rPr>
                <w:rFonts w:hint="eastAsia" w:ascii="Calibri" w:hAnsi="Calibri"/>
                <w:sz w:val="24"/>
                <w:szCs w:val="24"/>
              </w:rPr>
              <w:t>污染物类型</w:t>
            </w:r>
          </w:p>
        </w:tc>
        <w:tc>
          <w:tcPr>
            <w:tcW w:w="2648"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r>
              <w:rPr>
                <w:rFonts w:hint="eastAsia" w:ascii="Calibri" w:hAnsi="Calibri"/>
                <w:sz w:val="24"/>
                <w:szCs w:val="24"/>
              </w:rPr>
              <w:t>每公里排放g/km</w:t>
            </w:r>
          </w:p>
        </w:tc>
        <w:tc>
          <w:tcPr>
            <w:tcW w:w="2279"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r>
              <w:rPr>
                <w:rFonts w:hint="eastAsia" w:ascii="Calibri" w:hAnsi="Calibri"/>
                <w:sz w:val="24"/>
                <w:szCs w:val="24"/>
              </w:rPr>
              <w:t>减排量t/y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r>
              <w:rPr>
                <w:rFonts w:hint="eastAsia" w:ascii="Calibri" w:hAnsi="Calibri"/>
                <w:sz w:val="24"/>
                <w:szCs w:val="24"/>
              </w:rPr>
              <w:t>1</w:t>
            </w:r>
          </w:p>
        </w:tc>
        <w:tc>
          <w:tcPr>
            <w:tcW w:w="3103"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r>
              <w:rPr>
                <w:rFonts w:hint="eastAsia" w:ascii="Calibri" w:hAnsi="Calibri"/>
                <w:sz w:val="24"/>
                <w:szCs w:val="24"/>
              </w:rPr>
              <w:t>氮氧化物</w:t>
            </w:r>
          </w:p>
        </w:tc>
        <w:tc>
          <w:tcPr>
            <w:tcW w:w="2648"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p>
        </w:tc>
        <w:tc>
          <w:tcPr>
            <w:tcW w:w="2279"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r>
              <w:rPr>
                <w:rFonts w:hint="eastAsia" w:ascii="Calibri" w:hAnsi="Calibri"/>
                <w:sz w:val="24"/>
                <w:szCs w:val="24"/>
              </w:rPr>
              <w:t>2</w:t>
            </w:r>
          </w:p>
        </w:tc>
        <w:tc>
          <w:tcPr>
            <w:tcW w:w="3103"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r>
              <w:rPr>
                <w:rFonts w:hint="eastAsia" w:ascii="Calibri" w:hAnsi="Calibri"/>
                <w:sz w:val="24"/>
                <w:szCs w:val="24"/>
              </w:rPr>
              <w:t>一氧化碳</w:t>
            </w:r>
          </w:p>
        </w:tc>
        <w:tc>
          <w:tcPr>
            <w:tcW w:w="2648"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p>
        </w:tc>
        <w:tc>
          <w:tcPr>
            <w:tcW w:w="2279"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r>
              <w:rPr>
                <w:rFonts w:hint="eastAsia" w:ascii="Calibri" w:hAnsi="Calibri"/>
                <w:sz w:val="24"/>
                <w:szCs w:val="24"/>
              </w:rPr>
              <w:t>3</w:t>
            </w:r>
          </w:p>
        </w:tc>
        <w:tc>
          <w:tcPr>
            <w:tcW w:w="3103"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r>
              <w:rPr>
                <w:rFonts w:hint="eastAsia" w:ascii="Calibri" w:hAnsi="Calibri"/>
                <w:sz w:val="24"/>
                <w:szCs w:val="24"/>
              </w:rPr>
              <w:t>碳氢化合物</w:t>
            </w:r>
          </w:p>
        </w:tc>
        <w:tc>
          <w:tcPr>
            <w:tcW w:w="2648"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p>
        </w:tc>
        <w:tc>
          <w:tcPr>
            <w:tcW w:w="2279" w:type="dxa"/>
            <w:tcBorders>
              <w:top w:val="single" w:color="auto" w:sz="4" w:space="0"/>
              <w:left w:val="single" w:color="auto" w:sz="4" w:space="0"/>
              <w:bottom w:val="single" w:color="auto" w:sz="4" w:space="0"/>
              <w:right w:val="single" w:color="auto" w:sz="4" w:space="0"/>
            </w:tcBorders>
          </w:tcPr>
          <w:p>
            <w:pPr>
              <w:keepNext/>
              <w:ind w:firstLine="480" w:firstLineChars="200"/>
              <w:jc w:val="center"/>
              <w:rPr>
                <w:rFonts w:ascii="Calibri" w:hAnsi="Calibri"/>
                <w:sz w:val="24"/>
                <w:szCs w:val="24"/>
              </w:rPr>
            </w:pPr>
          </w:p>
        </w:tc>
      </w:tr>
    </w:tbl>
    <w:p>
      <w:pPr>
        <w:keepNext/>
        <w:widowControl/>
        <w:ind w:left="440"/>
        <w:jc w:val="left"/>
        <w:rPr>
          <w:b/>
          <w:kern w:val="0"/>
          <w:sz w:val="28"/>
          <w:szCs w:val="28"/>
          <w:lang w:val="en-GB" w:eastAsia="de-DE"/>
        </w:rPr>
      </w:pPr>
    </w:p>
    <w:p>
      <w:pPr>
        <w:keepNext/>
        <w:widowControl/>
        <w:numPr>
          <w:ilvl w:val="2"/>
          <w:numId w:val="14"/>
        </w:numPr>
        <w:ind w:left="420" w:leftChars="200" w:firstLine="560"/>
        <w:jc w:val="left"/>
        <w:rPr>
          <w:b/>
          <w:kern w:val="0"/>
          <w:sz w:val="28"/>
          <w:szCs w:val="28"/>
          <w:lang w:val="en-GB"/>
        </w:rPr>
      </w:pPr>
      <w:r>
        <w:rPr>
          <w:rFonts w:hint="eastAsia"/>
          <w:b/>
          <w:kern w:val="0"/>
          <w:sz w:val="28"/>
          <w:szCs w:val="28"/>
          <w:lang w:val="de-DE" w:eastAsia="de-DE"/>
        </w:rPr>
        <w:t>环境影响</w:t>
      </w:r>
      <w:r>
        <w:rPr>
          <w:rFonts w:hint="eastAsia"/>
          <w:b/>
          <w:kern w:val="0"/>
          <w:sz w:val="28"/>
          <w:szCs w:val="28"/>
          <w:lang w:val="en-GB"/>
        </w:rPr>
        <w:t>评价</w:t>
      </w:r>
    </w:p>
    <w:p>
      <w:pPr>
        <w:keepNext/>
        <w:widowControl/>
        <w:spacing w:before="180"/>
        <w:jc w:val="left"/>
        <w:outlineLvl w:val="1"/>
        <w:rPr>
          <w:rFonts w:eastAsia="MS Mincho"/>
          <w:b/>
          <w:kern w:val="0"/>
          <w:sz w:val="22"/>
          <w:szCs w:val="20"/>
          <w:lang w:val="en-GB" w:eastAsia="en-US"/>
        </w:rPr>
      </w:pPr>
      <w:r>
        <w:rPr>
          <w:rFonts w:eastAsia="MS Mincho"/>
          <w:kern w:val="0"/>
          <w:sz w:val="22"/>
          <w:szCs w:val="20"/>
          <w:lang w:val="en-GB" w:eastAsia="en-US"/>
        </w:rPr>
        <w:br w:type="page"/>
      </w:r>
    </w:p>
    <w:p>
      <w:pPr>
        <w:keepNext/>
        <w:widowControl/>
        <w:numPr>
          <w:ilvl w:val="1"/>
          <w:numId w:val="14"/>
        </w:numPr>
        <w:spacing w:before="120"/>
        <w:ind w:left="0"/>
        <w:jc w:val="left"/>
        <w:outlineLvl w:val="3"/>
        <w:rPr>
          <w:b/>
          <w:kern w:val="0"/>
          <w:sz w:val="28"/>
          <w:szCs w:val="28"/>
          <w:lang w:val="en-GB"/>
        </w:rPr>
      </w:pPr>
      <w:bookmarkStart w:id="61" w:name="_Toc42620237"/>
      <w:bookmarkStart w:id="62" w:name="_Toc100495297"/>
      <w:bookmarkStart w:id="63" w:name="_Toc43244945"/>
      <w:bookmarkStart w:id="64" w:name="_Toc42448364"/>
      <w:r>
        <w:rPr>
          <w:rFonts w:hint="eastAsia"/>
          <w:b/>
          <w:kern w:val="0"/>
          <w:sz w:val="28"/>
          <w:szCs w:val="28"/>
          <w:lang w:val="en-GB"/>
        </w:rPr>
        <w:t>利益相关方的评价意见</w:t>
      </w:r>
      <w:bookmarkEnd w:id="61"/>
      <w:bookmarkEnd w:id="62"/>
      <w:bookmarkEnd w:id="63"/>
      <w:bookmarkEnd w:id="64"/>
    </w:p>
    <w:p>
      <w:pPr>
        <w:keepNext/>
        <w:widowControl/>
        <w:numPr>
          <w:ilvl w:val="2"/>
          <w:numId w:val="14"/>
        </w:numPr>
        <w:ind w:left="420" w:leftChars="200" w:firstLine="560"/>
        <w:jc w:val="left"/>
        <w:rPr>
          <w:b/>
          <w:kern w:val="0"/>
          <w:sz w:val="28"/>
          <w:szCs w:val="28"/>
          <w:lang w:val="en-GB" w:eastAsia="de-DE"/>
        </w:rPr>
      </w:pPr>
      <w:r>
        <w:rPr>
          <w:rFonts w:hint="eastAsia"/>
          <w:b/>
          <w:kern w:val="0"/>
          <w:sz w:val="28"/>
          <w:szCs w:val="28"/>
          <w:lang w:val="en-GB"/>
        </w:rPr>
        <w:t>简要说明如何征求地方利益相关方的评价意见及如何汇总这些意见</w:t>
      </w:r>
    </w:p>
    <w:p>
      <w:pPr>
        <w:keepNext/>
        <w:widowControl/>
        <w:ind w:firstLine="413" w:firstLineChars="147"/>
        <w:jc w:val="left"/>
        <w:rPr>
          <w:b/>
          <w:kern w:val="0"/>
          <w:sz w:val="28"/>
          <w:szCs w:val="28"/>
          <w:lang w:val="en-GB" w:eastAsia="de-DE"/>
        </w:rPr>
      </w:pPr>
      <w:r>
        <w:rPr>
          <w:b/>
          <w:kern w:val="0"/>
          <w:sz w:val="28"/>
          <w:szCs w:val="28"/>
          <w:lang w:val="en-GB" w:eastAsia="de-DE"/>
        </w:rPr>
        <w:t>&gt;&gt;</w:t>
      </w:r>
    </w:p>
    <w:p>
      <w:pPr>
        <w:keepNext/>
        <w:widowControl/>
        <w:numPr>
          <w:ilvl w:val="2"/>
          <w:numId w:val="14"/>
        </w:numPr>
        <w:ind w:left="420" w:leftChars="200" w:firstLine="560"/>
        <w:jc w:val="left"/>
        <w:rPr>
          <w:b/>
          <w:kern w:val="0"/>
          <w:sz w:val="28"/>
          <w:szCs w:val="28"/>
          <w:lang w:val="en-GB" w:eastAsia="de-DE"/>
        </w:rPr>
      </w:pPr>
      <w:r>
        <w:rPr>
          <w:rFonts w:hint="eastAsia"/>
          <w:b/>
          <w:kern w:val="0"/>
          <w:sz w:val="28"/>
          <w:szCs w:val="28"/>
          <w:lang w:val="en-GB"/>
        </w:rPr>
        <w:t>收到的评价意见的汇总</w:t>
      </w:r>
    </w:p>
    <w:p>
      <w:pPr>
        <w:keepNext/>
        <w:widowControl/>
        <w:ind w:left="440"/>
        <w:jc w:val="left"/>
        <w:rPr>
          <w:b/>
          <w:kern w:val="0"/>
          <w:sz w:val="28"/>
          <w:szCs w:val="28"/>
          <w:lang w:val="en-GB" w:eastAsia="de-DE"/>
        </w:rPr>
      </w:pPr>
      <w:r>
        <w:rPr>
          <w:b/>
          <w:kern w:val="0"/>
          <w:sz w:val="28"/>
          <w:szCs w:val="28"/>
          <w:lang w:val="en-GB" w:eastAsia="de-DE"/>
        </w:rPr>
        <w:t>&gt;&gt;</w:t>
      </w:r>
    </w:p>
    <w:p>
      <w:pPr>
        <w:keepNext/>
        <w:widowControl/>
        <w:numPr>
          <w:ilvl w:val="2"/>
          <w:numId w:val="14"/>
        </w:numPr>
        <w:ind w:left="420" w:leftChars="200" w:firstLine="560"/>
        <w:jc w:val="left"/>
        <w:rPr>
          <w:b/>
          <w:kern w:val="0"/>
          <w:sz w:val="28"/>
          <w:szCs w:val="28"/>
          <w:lang w:val="en-GB" w:eastAsia="de-DE"/>
        </w:rPr>
      </w:pPr>
      <w:r>
        <w:rPr>
          <w:rFonts w:hint="eastAsia"/>
          <w:b/>
          <w:kern w:val="0"/>
          <w:sz w:val="28"/>
          <w:szCs w:val="28"/>
          <w:lang w:val="en-GB"/>
        </w:rPr>
        <w:t>对所收到的评价意见如何给予相应考虑的报告</w:t>
      </w:r>
    </w:p>
    <w:p>
      <w:pPr>
        <w:rPr>
          <w:rFonts w:ascii="Calibri" w:hAnsi="Calibri"/>
          <w:sz w:val="28"/>
          <w:szCs w:val="28"/>
        </w:rPr>
      </w:pPr>
      <w:r>
        <w:rPr>
          <w:rFonts w:hint="eastAsia" w:ascii="Calibri" w:hAnsi="Calibri"/>
          <w:szCs w:val="28"/>
        </w:rPr>
        <w:t>- - - - -</w:t>
      </w:r>
    </w:p>
    <w:p>
      <w:pPr>
        <w:tabs>
          <w:tab w:val="center" w:pos="5026"/>
          <w:tab w:val="right" w:pos="9393"/>
        </w:tabs>
        <w:ind w:firstLine="560"/>
        <w:rPr>
          <w:rFonts w:ascii="Calibri" w:hAnsi="Calibri"/>
          <w:szCs w:val="28"/>
          <w:lang w:val="en-AU"/>
        </w:rPr>
      </w:pPr>
    </w:p>
    <w:p>
      <w:pPr>
        <w:tabs>
          <w:tab w:val="center" w:pos="5026"/>
          <w:tab w:val="right" w:pos="9393"/>
        </w:tabs>
        <w:ind w:firstLine="560"/>
        <w:rPr>
          <w:rFonts w:ascii="Calibri" w:hAnsi="Calibri"/>
          <w:vanish/>
          <w:szCs w:val="28"/>
          <w:lang w:val="en-AU"/>
        </w:rPr>
      </w:pPr>
    </w:p>
    <w:p>
      <w:pPr>
        <w:widowControl/>
        <w:spacing w:before="360" w:after="240"/>
        <w:outlineLvl w:val="2"/>
        <w:rPr>
          <w:b/>
          <w:bCs/>
          <w:kern w:val="0"/>
          <w:sz w:val="28"/>
          <w:szCs w:val="28"/>
          <w:lang w:val="en-GB"/>
        </w:rPr>
      </w:pPr>
      <w:r>
        <w:rPr>
          <w:rFonts w:eastAsia="MS Mincho"/>
          <w:kern w:val="0"/>
          <w:sz w:val="22"/>
          <w:szCs w:val="28"/>
          <w:lang w:val="en-GB"/>
        </w:rPr>
        <w:br w:type="page"/>
      </w:r>
      <w:bookmarkStart w:id="65" w:name="_Toc100495298"/>
      <w:r>
        <w:rPr>
          <w:rFonts w:hint="eastAsia" w:ascii="宋体" w:hAnsi="宋体"/>
          <w:b/>
          <w:bCs/>
          <w:kern w:val="0"/>
          <w:sz w:val="28"/>
          <w:szCs w:val="28"/>
          <w:lang w:val="en-GB"/>
        </w:rPr>
        <w:t>附件1-A</w:t>
      </w:r>
      <w:r>
        <w:rPr>
          <w:rFonts w:hint="eastAsia"/>
          <w:b/>
          <w:bCs/>
          <w:kern w:val="0"/>
          <w:sz w:val="28"/>
          <w:szCs w:val="28"/>
          <w:lang w:val="en-GB"/>
        </w:rPr>
        <w:t>项目开发方的企业法人联系信息</w:t>
      </w:r>
      <w:bookmarkEnd w:id="65"/>
    </w:p>
    <w:tbl>
      <w:tblPr>
        <w:tblStyle w:val="32"/>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0" w:type="dxa"/>
          <w:left w:w="108" w:type="dxa"/>
          <w:bottom w:w="20" w:type="dxa"/>
          <w:right w:w="108" w:type="dxa"/>
        </w:tblCellMar>
      </w:tblPr>
      <w:tblGrid>
        <w:gridCol w:w="2262"/>
        <w:gridCol w:w="7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b/>
                <w:sz w:val="28"/>
                <w:szCs w:val="28"/>
              </w:rPr>
            </w:pPr>
            <w:r>
              <w:rPr>
                <w:rFonts w:hint="eastAsia" w:ascii="Calibri" w:hAnsi="Calibri"/>
                <w:b/>
                <w:szCs w:val="28"/>
              </w:rPr>
              <w:t>企业法人名称：</w:t>
            </w:r>
          </w:p>
        </w:tc>
        <w:tc>
          <w:tcPr>
            <w:tcW w:w="7059"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地址：</w:t>
            </w:r>
          </w:p>
        </w:tc>
        <w:tc>
          <w:tcPr>
            <w:tcW w:w="7059"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邮政编码：</w:t>
            </w:r>
          </w:p>
        </w:tc>
        <w:tc>
          <w:tcPr>
            <w:tcW w:w="7059"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电话：</w:t>
            </w:r>
          </w:p>
        </w:tc>
        <w:tc>
          <w:tcPr>
            <w:tcW w:w="7059" w:type="dxa"/>
            <w:tcBorders>
              <w:top w:val="single" w:color="auto" w:sz="4" w:space="0"/>
              <w:left w:val="single" w:color="auto" w:sz="4" w:space="0"/>
              <w:bottom w:val="single" w:color="auto" w:sz="4" w:space="0"/>
              <w:right w:val="single" w:color="auto" w:sz="4" w:space="0"/>
            </w:tcBorders>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传真：</w:t>
            </w:r>
          </w:p>
        </w:tc>
        <w:tc>
          <w:tcPr>
            <w:tcW w:w="7059" w:type="dxa"/>
            <w:tcBorders>
              <w:top w:val="single" w:color="auto" w:sz="4" w:space="0"/>
              <w:left w:val="single" w:color="auto" w:sz="4" w:space="0"/>
              <w:bottom w:val="single" w:color="auto" w:sz="4" w:space="0"/>
              <w:right w:val="single" w:color="auto" w:sz="4" w:space="0"/>
            </w:tcBorders>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电子邮件：</w:t>
            </w:r>
          </w:p>
        </w:tc>
        <w:tc>
          <w:tcPr>
            <w:tcW w:w="7059"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网址：</w:t>
            </w:r>
          </w:p>
        </w:tc>
        <w:tc>
          <w:tcPr>
            <w:tcW w:w="7059"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b/>
                <w:sz w:val="28"/>
                <w:szCs w:val="28"/>
              </w:rPr>
            </w:pPr>
            <w:r>
              <w:rPr>
                <w:rFonts w:hint="eastAsia" w:ascii="Calibri" w:hAnsi="Calibri"/>
                <w:b/>
                <w:szCs w:val="28"/>
              </w:rPr>
              <w:t>授权代表：</w:t>
            </w:r>
          </w:p>
        </w:tc>
        <w:tc>
          <w:tcPr>
            <w:tcW w:w="7059"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姓名：</w:t>
            </w:r>
          </w:p>
        </w:tc>
        <w:tc>
          <w:tcPr>
            <w:tcW w:w="7059"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职务：</w:t>
            </w:r>
          </w:p>
        </w:tc>
        <w:tc>
          <w:tcPr>
            <w:tcW w:w="7059"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部门：</w:t>
            </w:r>
          </w:p>
        </w:tc>
        <w:tc>
          <w:tcPr>
            <w:tcW w:w="7059"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手机：</w:t>
            </w:r>
          </w:p>
        </w:tc>
        <w:tc>
          <w:tcPr>
            <w:tcW w:w="7059"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传真：</w:t>
            </w:r>
          </w:p>
        </w:tc>
        <w:tc>
          <w:tcPr>
            <w:tcW w:w="7059" w:type="dxa"/>
            <w:tcBorders>
              <w:top w:val="single" w:color="auto" w:sz="4" w:space="0"/>
              <w:left w:val="single" w:color="auto" w:sz="4" w:space="0"/>
              <w:bottom w:val="single" w:color="auto" w:sz="4" w:space="0"/>
              <w:right w:val="single" w:color="auto" w:sz="4" w:space="0"/>
            </w:tcBorders>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电话：</w:t>
            </w:r>
          </w:p>
        </w:tc>
        <w:tc>
          <w:tcPr>
            <w:tcW w:w="7059" w:type="dxa"/>
            <w:tcBorders>
              <w:top w:val="single" w:color="auto" w:sz="4" w:space="0"/>
              <w:left w:val="single" w:color="auto" w:sz="4" w:space="0"/>
              <w:bottom w:val="single" w:color="auto" w:sz="4" w:space="0"/>
              <w:right w:val="single" w:color="auto" w:sz="4" w:space="0"/>
            </w:tcBorders>
          </w:tcPr>
          <w:p>
            <w:pPr>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170" w:hRule="atLeast"/>
          <w:jc w:val="center"/>
        </w:trPr>
        <w:tc>
          <w:tcPr>
            <w:tcW w:w="2262" w:type="dxa"/>
            <w:tcBorders>
              <w:top w:val="single" w:color="auto" w:sz="4" w:space="0"/>
              <w:left w:val="single" w:color="auto" w:sz="4" w:space="0"/>
              <w:bottom w:val="single" w:color="auto" w:sz="4" w:space="0"/>
              <w:right w:val="single" w:color="auto" w:sz="4" w:space="0"/>
            </w:tcBorders>
            <w:shd w:val="clear" w:color="auto" w:fill="D9D9D9"/>
          </w:tcPr>
          <w:p>
            <w:pPr>
              <w:rPr>
                <w:rFonts w:ascii="Calibri" w:hAnsi="Calibri"/>
                <w:sz w:val="28"/>
                <w:szCs w:val="28"/>
              </w:rPr>
            </w:pPr>
            <w:r>
              <w:rPr>
                <w:rFonts w:hint="eastAsia" w:ascii="Calibri" w:hAnsi="Calibri"/>
                <w:szCs w:val="28"/>
              </w:rPr>
              <w:t>电子邮件：</w:t>
            </w:r>
          </w:p>
        </w:tc>
        <w:tc>
          <w:tcPr>
            <w:tcW w:w="7059"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bl>
    <w:p>
      <w:pPr>
        <w:widowControl/>
        <w:jc w:val="left"/>
        <w:rPr>
          <w:b/>
          <w:bCs/>
          <w:kern w:val="0"/>
          <w:szCs w:val="28"/>
          <w:lang w:val="en-GB" w:eastAsia="en-US"/>
        </w:rPr>
        <w:sectPr>
          <w:pgSz w:w="11907" w:h="16840"/>
          <w:pgMar w:top="2098" w:right="1474" w:bottom="1984" w:left="1587" w:header="851" w:footer="1587" w:gutter="0"/>
          <w:paperSrc/>
          <w:pgNumType w:fmt="decimal"/>
          <w:cols w:space="0" w:num="1"/>
          <w:rtlGutter w:val="0"/>
          <w:docGrid w:linePitch="286" w:charSpace="0"/>
        </w:sectPr>
      </w:pPr>
    </w:p>
    <w:p>
      <w:pPr>
        <w:widowControl/>
        <w:spacing w:before="360" w:after="240"/>
        <w:outlineLvl w:val="2"/>
        <w:rPr>
          <w:b/>
          <w:bCs/>
          <w:kern w:val="0"/>
          <w:sz w:val="28"/>
          <w:szCs w:val="28"/>
          <w:lang w:val="en-GB"/>
        </w:rPr>
      </w:pPr>
      <w:bookmarkStart w:id="66" w:name="_Toc100495299"/>
      <w:r>
        <w:rPr>
          <w:rFonts w:hint="eastAsia"/>
          <w:b/>
          <w:bCs/>
          <w:kern w:val="0"/>
          <w:sz w:val="28"/>
          <w:szCs w:val="28"/>
          <w:lang w:val="en-GB"/>
        </w:rPr>
        <w:t>附件</w:t>
      </w:r>
      <w:r>
        <w:rPr>
          <w:b/>
          <w:bCs/>
          <w:kern w:val="0"/>
          <w:sz w:val="28"/>
          <w:szCs w:val="28"/>
          <w:lang w:val="en-GB"/>
        </w:rPr>
        <w:t>1-B</w:t>
      </w:r>
      <w:r>
        <w:rPr>
          <w:rFonts w:hint="eastAsia"/>
          <w:b/>
          <w:bCs/>
          <w:kern w:val="0"/>
          <w:sz w:val="28"/>
          <w:szCs w:val="28"/>
          <w:lang w:val="en-GB"/>
        </w:rPr>
        <w:t>事前减排量计算补充信息</w:t>
      </w:r>
      <w:bookmarkEnd w:id="66"/>
    </w:p>
    <w:p>
      <w:pPr>
        <w:widowControl/>
        <w:spacing w:before="360" w:after="240"/>
        <w:outlineLvl w:val="2"/>
        <w:rPr>
          <w:b/>
          <w:bCs/>
          <w:kern w:val="0"/>
          <w:sz w:val="28"/>
          <w:szCs w:val="28"/>
          <w:lang w:val="en-GB"/>
        </w:rPr>
      </w:pPr>
      <w:bookmarkStart w:id="67" w:name="_Toc100495300"/>
      <w:r>
        <w:rPr>
          <w:rFonts w:hint="eastAsia"/>
          <w:b/>
          <w:bCs/>
          <w:kern w:val="0"/>
          <w:sz w:val="28"/>
          <w:szCs w:val="28"/>
          <w:lang w:val="en-GB"/>
        </w:rPr>
        <w:t>附件</w:t>
      </w:r>
      <w:r>
        <w:rPr>
          <w:b/>
          <w:bCs/>
          <w:kern w:val="0"/>
          <w:sz w:val="28"/>
          <w:szCs w:val="28"/>
          <w:lang w:val="en-GB"/>
        </w:rPr>
        <w:t>1-C</w:t>
      </w:r>
      <w:r>
        <w:rPr>
          <w:rFonts w:hint="eastAsia"/>
          <w:b/>
          <w:bCs/>
          <w:kern w:val="0"/>
          <w:sz w:val="28"/>
          <w:szCs w:val="28"/>
          <w:lang w:val="en-GB"/>
        </w:rPr>
        <w:t>监测计划补充信息</w:t>
      </w:r>
      <w:bookmarkEnd w:id="67"/>
    </w:p>
    <w:p>
      <w:pPr>
        <w:widowControl/>
        <w:tabs>
          <w:tab w:val="left" w:pos="420"/>
        </w:tabs>
        <w:spacing w:before="180"/>
        <w:jc w:val="center"/>
        <w:rPr>
          <w:kern w:val="0"/>
          <w:sz w:val="28"/>
          <w:szCs w:val="28"/>
          <w:lang w:val="en-GB" w:eastAsia="de-DE"/>
        </w:rPr>
      </w:pPr>
    </w:p>
    <w:p>
      <w:pPr>
        <w:widowControl/>
        <w:tabs>
          <w:tab w:val="left" w:pos="420"/>
        </w:tabs>
        <w:spacing w:before="180"/>
        <w:jc w:val="center"/>
        <w:rPr>
          <w:kern w:val="0"/>
          <w:sz w:val="28"/>
          <w:szCs w:val="28"/>
          <w:lang w:val="en-GB" w:eastAsia="de-DE"/>
        </w:rPr>
      </w:pPr>
    </w:p>
    <w:p>
      <w:pPr>
        <w:ind w:firstLine="560"/>
        <w:jc w:val="center"/>
        <w:rPr>
          <w:rFonts w:ascii="Calibri" w:hAnsi="Calibri"/>
          <w:sz w:val="28"/>
          <w:szCs w:val="28"/>
        </w:rPr>
      </w:pPr>
      <w:r>
        <w:rPr>
          <w:rFonts w:hint="eastAsia" w:ascii="Calibri" w:hAnsi="Calibri"/>
          <w:szCs w:val="28"/>
        </w:rPr>
        <w:t>- - - - -</w:t>
      </w:r>
    </w:p>
    <w:p>
      <w:pPr>
        <w:ind w:firstLine="560"/>
        <w:rPr>
          <w:rFonts w:ascii="Calibri" w:hAnsi="Calibri"/>
          <w:szCs w:val="28"/>
        </w:rPr>
      </w:pPr>
    </w:p>
    <w:p>
      <w:pPr>
        <w:ind w:firstLine="560"/>
        <w:rPr>
          <w:rFonts w:ascii="Calibri" w:hAnsi="Calibri" w:eastAsia="MS Mincho"/>
          <w:szCs w:val="28"/>
        </w:rPr>
      </w:pPr>
    </w:p>
    <w:p>
      <w:pPr>
        <w:ind w:firstLine="560"/>
        <w:rPr>
          <w:rFonts w:ascii="Calibri" w:hAnsi="Calibri"/>
          <w:szCs w:val="28"/>
        </w:rPr>
      </w:pPr>
    </w:p>
    <w:p>
      <w:pPr>
        <w:ind w:firstLine="560"/>
        <w:rPr>
          <w:rFonts w:ascii="Calibri" w:hAnsi="Calibri"/>
          <w:szCs w:val="28"/>
        </w:rPr>
      </w:pPr>
    </w:p>
    <w:bookmarkEnd w:id="20"/>
    <w:p>
      <w:pPr>
        <w:ind w:firstLine="560"/>
        <w:rPr>
          <w:rFonts w:ascii="Calibri" w:hAnsi="Calibri"/>
          <w:szCs w:val="28"/>
        </w:rPr>
      </w:pPr>
    </w:p>
    <w:p>
      <w:pPr>
        <w:spacing w:line="200" w:lineRule="exact"/>
        <w:ind w:firstLine="400"/>
        <w:rPr>
          <w:rFonts w:ascii="Calibri" w:hAnsi="Calibri"/>
          <w:sz w:val="20"/>
          <w:szCs w:val="22"/>
        </w:rPr>
      </w:pPr>
    </w:p>
    <w:p>
      <w:pPr>
        <w:widowControl/>
        <w:jc w:val="left"/>
        <w:rPr>
          <w:rFonts w:ascii="仿宋" w:hAnsi="仿宋"/>
          <w:b/>
          <w:bCs/>
          <w:kern w:val="44"/>
          <w:sz w:val="32"/>
          <w:szCs w:val="44"/>
        </w:rPr>
        <w:sectPr>
          <w:pgSz w:w="11906" w:h="16838"/>
          <w:pgMar w:top="2098" w:right="1474" w:bottom="1984" w:left="1587" w:header="708" w:footer="1587" w:gutter="0"/>
          <w:paperSrc/>
          <w:pgNumType w:fmt="decimal"/>
          <w:cols w:space="0" w:num="1"/>
          <w:rtlGutter w:val="0"/>
          <w:docGrid w:linePitch="0" w:charSpace="0"/>
        </w:sectPr>
      </w:pPr>
    </w:p>
    <w:p>
      <w:pPr>
        <w:keepNext/>
        <w:keepLines/>
        <w:adjustRightInd w:val="0"/>
        <w:spacing w:before="340" w:after="240" w:line="560" w:lineRule="exact"/>
        <w:outlineLvl w:val="0"/>
        <w:rPr>
          <w:rFonts w:ascii="黑体" w:hAnsi="黑体" w:eastAsia="黑体"/>
          <w:bCs/>
          <w:kern w:val="44"/>
          <w:sz w:val="32"/>
          <w:szCs w:val="32"/>
          <w:lang w:val="zh-CN"/>
        </w:rPr>
      </w:pPr>
      <w:bookmarkStart w:id="68" w:name="_Hlk32932893"/>
      <w:bookmarkEnd w:id="68"/>
      <w:bookmarkStart w:id="69" w:name="_Toc100495301"/>
      <w:bookmarkStart w:id="70" w:name="_Toc36414218"/>
      <w:bookmarkStart w:id="71" w:name="_Toc43244946"/>
      <w:r>
        <w:rPr>
          <w:rFonts w:hint="eastAsia" w:ascii="黑体" w:hAnsi="黑体" w:eastAsia="黑体"/>
          <w:bCs/>
          <w:kern w:val="44"/>
          <w:sz w:val="32"/>
          <w:szCs w:val="32"/>
          <w:lang w:val="zh-CN"/>
        </w:rPr>
        <w:t>附件2</w:t>
      </w:r>
      <w:bookmarkEnd w:id="69"/>
    </w:p>
    <w:p>
      <w:pPr>
        <w:keepNext/>
        <w:keepLines/>
        <w:adjustRightInd w:val="0"/>
        <w:spacing w:before="340" w:after="330" w:line="360" w:lineRule="auto"/>
        <w:jc w:val="center"/>
        <w:outlineLvl w:val="0"/>
        <w:rPr>
          <w:rFonts w:ascii="方正小标宋简体" w:hAnsi="仿宋" w:eastAsia="方正小标宋简体"/>
          <w:bCs/>
          <w:kern w:val="44"/>
          <w:sz w:val="44"/>
          <w:szCs w:val="44"/>
        </w:rPr>
      </w:pPr>
      <w:bookmarkStart w:id="72" w:name="_Toc100495302"/>
      <w:r>
        <w:rPr>
          <w:rFonts w:hint="eastAsia" w:ascii="方正小标宋简体" w:hAnsi="仿宋" w:eastAsia="方正小标宋简体"/>
          <w:bCs/>
          <w:kern w:val="44"/>
          <w:sz w:val="44"/>
          <w:szCs w:val="44"/>
        </w:rPr>
        <w:t>监测报告模板</w:t>
      </w:r>
      <w:bookmarkEnd w:id="70"/>
      <w:bookmarkEnd w:id="71"/>
      <w:bookmarkEnd w:id="72"/>
    </w:p>
    <w:p>
      <w:pPr>
        <w:widowControl/>
        <w:pBdr>
          <w:top w:val="single" w:color="auto" w:sz="4" w:space="1"/>
          <w:left w:val="single" w:color="auto" w:sz="4" w:space="4"/>
          <w:bottom w:val="single" w:color="auto" w:sz="4" w:space="1"/>
          <w:right w:val="single" w:color="auto" w:sz="4" w:space="4"/>
        </w:pBdr>
        <w:shd w:val="clear" w:color="auto" w:fill="D9D9D9"/>
        <w:jc w:val="center"/>
        <w:outlineLvl w:val="3"/>
        <w:rPr>
          <w:b/>
          <w:caps/>
          <w:kern w:val="0"/>
          <w:sz w:val="28"/>
          <w:szCs w:val="28"/>
          <w:lang w:val="en-GB"/>
        </w:rPr>
      </w:pPr>
      <w:bookmarkStart w:id="73" w:name="_Toc43244947"/>
      <w:bookmarkStart w:id="74" w:name="_Toc42620239"/>
      <w:bookmarkStart w:id="75" w:name="_Toc42448385"/>
      <w:bookmarkStart w:id="76" w:name="_Toc100495303"/>
      <w:r>
        <w:rPr>
          <w:rFonts w:hint="eastAsia"/>
          <w:b/>
          <w:caps/>
          <w:kern w:val="0"/>
          <w:sz w:val="28"/>
          <w:szCs w:val="28"/>
          <w:lang w:val="en-GB"/>
        </w:rPr>
        <w:t>北京市低碳出行碳减排项目</w:t>
      </w:r>
      <w:bookmarkEnd w:id="73"/>
      <w:bookmarkEnd w:id="74"/>
      <w:bookmarkEnd w:id="75"/>
      <w:bookmarkEnd w:id="76"/>
    </w:p>
    <w:p>
      <w:pPr>
        <w:widowControl/>
        <w:pBdr>
          <w:top w:val="single" w:color="auto" w:sz="4" w:space="1"/>
          <w:left w:val="single" w:color="auto" w:sz="4" w:space="4"/>
          <w:bottom w:val="single" w:color="auto" w:sz="4" w:space="1"/>
          <w:right w:val="single" w:color="auto" w:sz="4" w:space="4"/>
        </w:pBdr>
        <w:shd w:val="clear" w:color="auto" w:fill="D9D9D9"/>
        <w:jc w:val="center"/>
        <w:outlineLvl w:val="3"/>
        <w:rPr>
          <w:b/>
          <w:caps/>
          <w:kern w:val="0"/>
          <w:sz w:val="28"/>
          <w:szCs w:val="28"/>
          <w:lang w:val="en-GB"/>
        </w:rPr>
      </w:pPr>
      <w:bookmarkStart w:id="77" w:name="_Toc43244948"/>
      <w:bookmarkStart w:id="78" w:name="_Toc42620240"/>
      <w:bookmarkStart w:id="79" w:name="_Toc42448386"/>
      <w:bookmarkStart w:id="80" w:name="_Toc100495304"/>
      <w:r>
        <w:rPr>
          <w:rFonts w:hint="eastAsia"/>
          <w:b/>
          <w:caps/>
          <w:kern w:val="0"/>
          <w:sz w:val="28"/>
          <w:szCs w:val="28"/>
          <w:lang w:val="en-GB"/>
        </w:rPr>
        <w:t>监测报告</w:t>
      </w:r>
      <w:r>
        <w:rPr>
          <w:b/>
          <w:kern w:val="0"/>
          <w:sz w:val="28"/>
          <w:szCs w:val="28"/>
          <w:lang w:val="en-GB"/>
        </w:rPr>
        <w:t xml:space="preserve"> (F-PCER-MR)</w:t>
      </w:r>
      <w:bookmarkEnd w:id="77"/>
      <w:bookmarkEnd w:id="78"/>
      <w:bookmarkEnd w:id="79"/>
      <w:bookmarkEnd w:id="80"/>
    </w:p>
    <w:p>
      <w:pPr>
        <w:widowControl/>
        <w:pBdr>
          <w:top w:val="single" w:color="auto" w:sz="4" w:space="1"/>
          <w:left w:val="single" w:color="auto" w:sz="4" w:space="4"/>
          <w:bottom w:val="single" w:color="auto" w:sz="4" w:space="1"/>
          <w:right w:val="single" w:color="auto" w:sz="4" w:space="4"/>
        </w:pBdr>
        <w:shd w:val="clear" w:color="auto" w:fill="D9D9D9"/>
        <w:jc w:val="center"/>
        <w:outlineLvl w:val="3"/>
        <w:rPr>
          <w:b/>
          <w:kern w:val="0"/>
          <w:sz w:val="28"/>
          <w:szCs w:val="28"/>
          <w:lang w:val="en-GB"/>
        </w:rPr>
      </w:pPr>
      <w:bookmarkStart w:id="81" w:name="_Toc43244949"/>
      <w:bookmarkStart w:id="82" w:name="_Toc42620241"/>
      <w:bookmarkStart w:id="83" w:name="_Toc42448387"/>
      <w:bookmarkStart w:id="84" w:name="_Toc100495305"/>
      <w:r>
        <w:rPr>
          <w:rFonts w:hint="eastAsia"/>
          <w:b/>
          <w:kern w:val="0"/>
          <w:sz w:val="28"/>
          <w:szCs w:val="28"/>
          <w:lang w:val="en-GB"/>
        </w:rPr>
        <w:t>第</w:t>
      </w:r>
      <w:r>
        <w:rPr>
          <w:b/>
          <w:kern w:val="0"/>
          <w:sz w:val="28"/>
          <w:szCs w:val="28"/>
          <w:lang w:val="en-GB"/>
        </w:rPr>
        <w:t>1.0</w:t>
      </w:r>
      <w:r>
        <w:rPr>
          <w:rFonts w:hint="eastAsia"/>
          <w:b/>
          <w:kern w:val="0"/>
          <w:sz w:val="28"/>
          <w:szCs w:val="28"/>
          <w:lang w:val="en-GB"/>
        </w:rPr>
        <w:t>版</w:t>
      </w:r>
      <w:bookmarkEnd w:id="81"/>
      <w:bookmarkEnd w:id="82"/>
      <w:bookmarkEnd w:id="83"/>
      <w:bookmarkEnd w:id="84"/>
    </w:p>
    <w:p>
      <w:pPr>
        <w:ind w:firstLine="560"/>
        <w:rPr>
          <w:rFonts w:ascii="Calibri" w:hAnsi="Calibri"/>
          <w:sz w:val="28"/>
          <w:szCs w:val="28"/>
        </w:rPr>
      </w:pPr>
    </w:p>
    <w:p>
      <w:pPr>
        <w:ind w:firstLine="562"/>
        <w:jc w:val="center"/>
        <w:rPr>
          <w:rFonts w:ascii="Calibri" w:hAnsi="Calibri"/>
          <w:b/>
          <w:szCs w:val="28"/>
          <w:lang w:val="de-DE"/>
        </w:rPr>
      </w:pPr>
      <w:r>
        <w:rPr>
          <w:rFonts w:hint="eastAsia" w:ascii="Calibri" w:hAnsi="Calibri"/>
          <w:b/>
          <w:szCs w:val="28"/>
        </w:rPr>
        <w:t>监测报告(MR)</w:t>
      </w:r>
    </w:p>
    <w:p>
      <w:pPr>
        <w:ind w:firstLine="560"/>
        <w:rPr>
          <w:rFonts w:ascii="Calibri" w:hAnsi="Calibri"/>
          <w:szCs w:val="28"/>
        </w:rPr>
      </w:pPr>
    </w:p>
    <w:tbl>
      <w:tblPr>
        <w:tblStyle w:val="32"/>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0" w:type="dxa"/>
          <w:left w:w="108" w:type="dxa"/>
          <w:bottom w:w="20" w:type="dxa"/>
          <w:right w:w="108" w:type="dxa"/>
        </w:tblCellMar>
      </w:tblPr>
      <w:tblGrid>
        <w:gridCol w:w="4868"/>
        <w:gridCol w:w="4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rPr>
            </w:pPr>
            <w:r>
              <w:rPr>
                <w:rFonts w:hint="eastAsia" w:ascii="Calibri" w:hAnsi="Calibri"/>
                <w:b/>
                <w:szCs w:val="28"/>
              </w:rPr>
              <w:t>项目活动名称</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rPr>
            </w:pPr>
            <w:r>
              <w:rPr>
                <w:rFonts w:hint="eastAsia" w:ascii="Calibri" w:hAnsi="Calibri"/>
                <w:b/>
                <w:szCs w:val="28"/>
              </w:rPr>
              <w:t>项目类别</w:t>
            </w:r>
            <w:r>
              <w:rPr>
                <w:rFonts w:ascii="Calibri" w:hAnsi="Calibri"/>
                <w:b/>
                <w:szCs w:val="28"/>
                <w:vertAlign w:val="superscript"/>
              </w:rPr>
              <w:footnoteReference w:id="1"/>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bCs/>
                <w:sz w:val="28"/>
                <w:szCs w:val="28"/>
              </w:rPr>
            </w:pPr>
            <w:r>
              <w:rPr>
                <w:rFonts w:hint="eastAsia" w:ascii="Calibri" w:hAnsi="Calibri"/>
                <w:i/>
                <w:szCs w:val="28"/>
              </w:rPr>
              <w:t>采用北京市生态环境局发布的方法学开发的项目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rPr>
            </w:pPr>
            <w:r>
              <w:rPr>
                <w:rFonts w:hint="eastAsia" w:ascii="Calibri" w:hAnsi="Calibri"/>
                <w:b/>
                <w:szCs w:val="28"/>
              </w:rPr>
              <w:t>项目活动审核编号</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rPr>
            </w:pPr>
            <w:r>
              <w:rPr>
                <w:rFonts w:hint="eastAsia" w:ascii="Calibri" w:hAnsi="Calibri"/>
                <w:b/>
                <w:szCs w:val="28"/>
              </w:rPr>
              <w:t>项目活动的审核日期</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lang w:eastAsia="ja-JP"/>
              </w:rPr>
            </w:pPr>
            <w:r>
              <w:rPr>
                <w:rFonts w:hint="eastAsia" w:ascii="Calibri" w:hAnsi="Calibri"/>
                <w:b/>
                <w:szCs w:val="28"/>
              </w:rPr>
              <w:t>监测报告的版本号</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rPr>
            </w:pPr>
            <w:r>
              <w:rPr>
                <w:rFonts w:hint="eastAsia" w:ascii="Calibri" w:hAnsi="Calibri"/>
                <w:b/>
                <w:szCs w:val="28"/>
              </w:rPr>
              <w:t>监测报告的完成日期</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rPr>
            </w:pPr>
            <w:r>
              <w:rPr>
                <w:rFonts w:hint="eastAsia" w:ascii="Calibri" w:hAnsi="Calibri"/>
                <w:b/>
                <w:szCs w:val="28"/>
              </w:rPr>
              <w:t>监测期的顺序号及本监测期覆盖日期</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rPr>
            </w:pPr>
            <w:r>
              <w:rPr>
                <w:rFonts w:hint="eastAsia" w:ascii="Calibri" w:hAnsi="Calibri"/>
                <w:b/>
                <w:szCs w:val="28"/>
              </w:rPr>
              <w:t>项目业主</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sz w:val="28"/>
                <w:szCs w:val="28"/>
              </w:rPr>
            </w:pPr>
            <w:r>
              <w:rPr>
                <w:rFonts w:hint="eastAsia" w:ascii="Calibri" w:hAnsi="Calibri"/>
                <w:i/>
                <w:szCs w:val="28"/>
              </w:rPr>
              <w:t>填写时请注意企业法人为企业机构，不等同于法人代表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33"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rPr>
            </w:pPr>
            <w:r>
              <w:rPr>
                <w:rFonts w:hint="eastAsia" w:ascii="Calibri" w:hAnsi="Calibri"/>
                <w:b/>
                <w:szCs w:val="28"/>
              </w:rPr>
              <w:t>项目类型</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i/>
                <w:sz w:val="28"/>
                <w:szCs w:val="28"/>
              </w:rPr>
            </w:pPr>
            <w:r>
              <w:rPr>
                <w:rFonts w:hint="eastAsia" w:ascii="Calibri" w:hAnsi="Calibri"/>
                <w:i/>
                <w:szCs w:val="28"/>
              </w:rPr>
              <w:t>交通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665"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rPr>
            </w:pPr>
            <w:r>
              <w:rPr>
                <w:rFonts w:hint="eastAsia" w:ascii="Calibri" w:hAnsi="Calibri"/>
                <w:b/>
                <w:szCs w:val="28"/>
              </w:rPr>
              <w:t>选择的方法学</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bCs/>
                <w:i/>
                <w:iCs/>
                <w:sz w:val="28"/>
                <w:szCs w:val="28"/>
              </w:rPr>
            </w:pPr>
            <w:r>
              <w:rPr>
                <w:rFonts w:hint="eastAsia" w:ascii="Calibri" w:hAnsi="Calibri"/>
                <w:i/>
                <w:szCs w:val="28"/>
              </w:rPr>
              <w:t>《</w:t>
            </w:r>
            <w:r>
              <w:rPr>
                <w:rFonts w:ascii="Calibri" w:hAnsi="Calibri"/>
                <w:i/>
                <w:szCs w:val="28"/>
              </w:rPr>
              <w:t>_________</w:t>
            </w:r>
            <w:r>
              <w:rPr>
                <w:rFonts w:hint="eastAsia" w:ascii="Calibri" w:hAnsi="Calibri"/>
                <w:i/>
                <w:szCs w:val="28"/>
              </w:rPr>
              <w:t>方法学》（本项目采用的方法学名称）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462"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rPr>
            </w:pPr>
            <w:r>
              <w:rPr>
                <w:rFonts w:hint="eastAsia" w:ascii="Calibri" w:hAnsi="Calibri"/>
                <w:b/>
                <w:szCs w:val="28"/>
              </w:rPr>
              <w:t>项目设计文件中预估的本监测期内温室气体减排量</w:t>
            </w:r>
          </w:p>
        </w:tc>
        <w:tc>
          <w:tcPr>
            <w:tcW w:w="4464" w:type="dxa"/>
            <w:tcBorders>
              <w:top w:val="single" w:color="auto" w:sz="4" w:space="0"/>
              <w:left w:val="single" w:color="auto" w:sz="4" w:space="0"/>
              <w:bottom w:val="single" w:color="auto" w:sz="4" w:space="0"/>
              <w:right w:val="single" w:color="auto" w:sz="4" w:space="0"/>
            </w:tcBorders>
            <w:vAlign w:val="center"/>
          </w:tcPr>
          <w:p>
            <w:pPr>
              <w:keepNext/>
              <w:rPr>
                <w:rFonts w:ascii="Calibri" w:hAnsi="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cantSplit/>
          <w:trHeight w:val="530" w:hRule="atLeast"/>
          <w:jc w:val="center"/>
        </w:trPr>
        <w:tc>
          <w:tcPr>
            <w:tcW w:w="486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rPr>
                <w:rFonts w:ascii="Calibri" w:hAnsi="Calibri"/>
                <w:b/>
                <w:sz w:val="28"/>
                <w:szCs w:val="28"/>
              </w:rPr>
            </w:pPr>
            <w:r>
              <w:rPr>
                <w:rFonts w:hint="eastAsia" w:ascii="Calibri" w:hAnsi="Calibri"/>
                <w:b/>
                <w:szCs w:val="28"/>
              </w:rPr>
              <w:t>本监测期内实际的温室气体减排量</w:t>
            </w:r>
          </w:p>
        </w:tc>
        <w:tc>
          <w:tcPr>
            <w:tcW w:w="4464" w:type="dxa"/>
            <w:tcBorders>
              <w:top w:val="single" w:color="auto" w:sz="4" w:space="0"/>
              <w:left w:val="single" w:color="auto" w:sz="4" w:space="0"/>
              <w:bottom w:val="single" w:color="auto" w:sz="4" w:space="0"/>
              <w:right w:val="single" w:color="auto" w:sz="4" w:space="0"/>
            </w:tcBorders>
            <w:vAlign w:val="center"/>
          </w:tcPr>
          <w:p>
            <w:pPr>
              <w:rPr>
                <w:rFonts w:ascii="Calibri" w:hAnsi="Calibri"/>
                <w:sz w:val="28"/>
                <w:szCs w:val="28"/>
              </w:rPr>
            </w:pPr>
          </w:p>
        </w:tc>
      </w:tr>
    </w:tbl>
    <w:p>
      <w:pPr>
        <w:ind w:firstLine="560"/>
        <w:rPr>
          <w:rFonts w:ascii="Calibri" w:hAnsi="Calibri"/>
          <w:vanish/>
          <w:sz w:val="28"/>
          <w:szCs w:val="28"/>
        </w:rPr>
      </w:pPr>
    </w:p>
    <w:p>
      <w:pPr>
        <w:keepNext/>
        <w:widowControl/>
        <w:spacing w:before="180"/>
        <w:jc w:val="left"/>
        <w:outlineLvl w:val="0"/>
        <w:rPr>
          <w:b/>
          <w:kern w:val="0"/>
          <w:sz w:val="28"/>
          <w:szCs w:val="28"/>
          <w:lang w:val="en-GB"/>
        </w:rPr>
      </w:pPr>
      <w:r>
        <w:rPr>
          <w:kern w:val="0"/>
          <w:sz w:val="22"/>
          <w:szCs w:val="28"/>
          <w:lang w:val="en-GB"/>
        </w:rPr>
        <w:br w:type="page"/>
      </w:r>
    </w:p>
    <w:p>
      <w:pPr>
        <w:keepNext/>
        <w:widowControl/>
        <w:numPr>
          <w:ilvl w:val="1"/>
          <w:numId w:val="16"/>
        </w:numPr>
        <w:spacing w:before="120"/>
        <w:ind w:left="567"/>
        <w:jc w:val="left"/>
        <w:outlineLvl w:val="3"/>
        <w:rPr>
          <w:b/>
          <w:kern w:val="0"/>
          <w:sz w:val="28"/>
          <w:szCs w:val="28"/>
          <w:lang w:val="en-GB" w:eastAsia="en-US"/>
        </w:rPr>
      </w:pPr>
      <w:bookmarkStart w:id="85" w:name="_Toc43244950"/>
      <w:bookmarkStart w:id="86" w:name="_Toc42620242"/>
      <w:bookmarkStart w:id="87" w:name="_Toc42448388"/>
      <w:bookmarkStart w:id="88" w:name="_Toc100495306"/>
      <w:r>
        <w:rPr>
          <w:rFonts w:hint="eastAsia"/>
          <w:b/>
          <w:kern w:val="0"/>
          <w:sz w:val="28"/>
          <w:szCs w:val="28"/>
          <w:lang w:eastAsia="en-US"/>
        </w:rPr>
        <w:t>项目活动描述</w:t>
      </w:r>
      <w:bookmarkEnd w:id="85"/>
      <w:bookmarkEnd w:id="86"/>
      <w:bookmarkEnd w:id="87"/>
      <w:bookmarkEnd w:id="88"/>
    </w:p>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项目活动的目的和一般性描述</w:t>
      </w:r>
    </w:p>
    <w:p>
      <w:pPr>
        <w:ind w:firstLine="560"/>
        <w:rPr>
          <w:rFonts w:ascii="Calibri" w:hAnsi="Calibri"/>
          <w:sz w:val="28"/>
          <w:szCs w:val="28"/>
        </w:rPr>
      </w:pPr>
      <w:r>
        <w:rPr>
          <w:rFonts w:hint="eastAsia" w:ascii="Calibri" w:hAnsi="Calibri"/>
          <w:szCs w:val="28"/>
        </w:rPr>
        <w:t>&gt;&gt;</w:t>
      </w:r>
    </w:p>
    <w:p>
      <w:pPr>
        <w:ind w:firstLine="480"/>
        <w:rPr>
          <w:rFonts w:ascii="Calibri" w:hAnsi="Calibri"/>
          <w:i/>
          <w:sz w:val="24"/>
          <w:szCs w:val="24"/>
        </w:rPr>
      </w:pPr>
      <w:r>
        <w:rPr>
          <w:rFonts w:hint="eastAsia" w:ascii="Calibri" w:hAnsi="Calibri"/>
          <w:i/>
          <w:sz w:val="24"/>
          <w:szCs w:val="24"/>
        </w:rPr>
        <w:t>（1）本项目实施前的情况</w:t>
      </w:r>
    </w:p>
    <w:p>
      <w:pPr>
        <w:ind w:firstLine="480"/>
        <w:rPr>
          <w:rFonts w:ascii="Calibri" w:hAnsi="Calibri"/>
          <w:i/>
          <w:sz w:val="24"/>
          <w:szCs w:val="24"/>
        </w:rPr>
      </w:pPr>
      <w:r>
        <w:rPr>
          <w:rFonts w:hint="eastAsia" w:ascii="Calibri" w:hAnsi="Calibri"/>
          <w:i/>
          <w:sz w:val="24"/>
          <w:szCs w:val="24"/>
        </w:rPr>
        <w:t>（2）本项目为低碳出行项目，预计参与用户数量为（）。本项目参与用户采用低碳出行方式，避免使用（）小汽车出行过程的 CO2 排放，从而实现温室气体减排。</w:t>
      </w:r>
    </w:p>
    <w:p>
      <w:pPr>
        <w:ind w:firstLine="480"/>
        <w:rPr>
          <w:rFonts w:ascii="Calibri" w:hAnsi="Calibri"/>
          <w:sz w:val="24"/>
          <w:szCs w:val="24"/>
        </w:rPr>
      </w:pPr>
      <w:r>
        <w:rPr>
          <w:rFonts w:hint="eastAsia" w:ascii="Calibri" w:hAnsi="Calibri"/>
          <w:i/>
          <w:iCs/>
          <w:sz w:val="24"/>
          <w:szCs w:val="24"/>
        </w:rPr>
        <w:t>（）项目由（）公司开发，项目实施地点位于（）。本项目于（）开发完毕，（）开始计入减排量。本项目参与用户采用低碳出行方式，避免使用（）小汽车出行过程的 CO</w:t>
      </w:r>
      <w:r>
        <w:rPr>
          <w:rFonts w:hint="eastAsia" w:ascii="Calibri" w:hAnsi="Calibri"/>
          <w:i/>
          <w:iCs/>
          <w:sz w:val="24"/>
          <w:szCs w:val="24"/>
          <w:vertAlign w:val="subscript"/>
        </w:rPr>
        <w:t xml:space="preserve">2 </w:t>
      </w:r>
      <w:r>
        <w:rPr>
          <w:rFonts w:hint="eastAsia" w:ascii="Calibri" w:hAnsi="Calibri"/>
          <w:i/>
          <w:iCs/>
          <w:sz w:val="24"/>
          <w:szCs w:val="24"/>
        </w:rPr>
        <w:t>排放，从而实现温室气体减排。</w:t>
      </w:r>
    </w:p>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项目活动</w:t>
      </w:r>
      <w:r>
        <w:rPr>
          <w:rFonts w:hint="eastAsia"/>
          <w:b/>
          <w:kern w:val="0"/>
          <w:sz w:val="28"/>
          <w:szCs w:val="28"/>
          <w:lang w:val="en-GB"/>
        </w:rPr>
        <w:t>的位置</w:t>
      </w:r>
    </w:p>
    <w:p>
      <w:pPr>
        <w:ind w:firstLine="560"/>
        <w:rPr>
          <w:rFonts w:ascii="Calibri" w:hAnsi="Calibri"/>
          <w:sz w:val="28"/>
          <w:szCs w:val="28"/>
        </w:rPr>
      </w:pPr>
      <w:r>
        <w:rPr>
          <w:rFonts w:hint="eastAsia" w:ascii="Calibri" w:hAnsi="Calibri"/>
          <w:szCs w:val="28"/>
        </w:rPr>
        <w:t>&gt;&gt;</w:t>
      </w:r>
    </w:p>
    <w:p>
      <w:pPr>
        <w:ind w:firstLine="480"/>
        <w:rPr>
          <w:rFonts w:ascii="Calibri" w:hAnsi="Calibri"/>
          <w:i/>
          <w:iCs/>
          <w:sz w:val="24"/>
          <w:szCs w:val="24"/>
        </w:rPr>
      </w:pPr>
      <w:r>
        <w:rPr>
          <w:rFonts w:hint="eastAsia" w:ascii="Calibri" w:hAnsi="Calibri"/>
          <w:i/>
          <w:iCs/>
          <w:sz w:val="24"/>
          <w:szCs w:val="24"/>
        </w:rPr>
        <w:t>北京市</w:t>
      </w:r>
    </w:p>
    <w:p>
      <w:pPr>
        <w:ind w:firstLine="560"/>
        <w:rPr>
          <w:rFonts w:ascii="Calibri" w:hAnsi="Calibri"/>
          <w:sz w:val="28"/>
          <w:szCs w:val="28"/>
        </w:rPr>
      </w:pPr>
    </w:p>
    <w:p>
      <w:pPr>
        <w:keepNext/>
        <w:widowControl/>
        <w:numPr>
          <w:ilvl w:val="2"/>
          <w:numId w:val="14"/>
        </w:numPr>
        <w:ind w:firstLine="560"/>
        <w:jc w:val="left"/>
        <w:rPr>
          <w:b/>
          <w:kern w:val="0"/>
          <w:sz w:val="28"/>
          <w:szCs w:val="28"/>
          <w:lang w:val="en-GB" w:eastAsia="de-DE"/>
        </w:rPr>
      </w:pPr>
      <w:bookmarkStart w:id="89" w:name="OLE_LINK15"/>
      <w:bookmarkStart w:id="90" w:name="OLE_LINK16"/>
      <w:r>
        <w:rPr>
          <w:rFonts w:hint="eastAsia"/>
          <w:b/>
          <w:kern w:val="0"/>
          <w:sz w:val="28"/>
          <w:szCs w:val="28"/>
          <w:lang w:val="en-GB"/>
        </w:rPr>
        <w:t>所采用的方法学</w:t>
      </w:r>
    </w:p>
    <w:p>
      <w:pPr>
        <w:ind w:firstLine="560"/>
        <w:rPr>
          <w:rFonts w:ascii="Calibri" w:hAnsi="Calibri"/>
          <w:sz w:val="28"/>
          <w:szCs w:val="28"/>
        </w:rPr>
      </w:pPr>
      <w:r>
        <w:rPr>
          <w:rFonts w:hint="eastAsia" w:ascii="Calibri" w:hAnsi="Calibri"/>
          <w:szCs w:val="28"/>
        </w:rPr>
        <w:t>&gt;&gt;</w:t>
      </w:r>
    </w:p>
    <w:p>
      <w:pPr>
        <w:widowControl/>
        <w:ind w:firstLine="560"/>
        <w:jc w:val="left"/>
        <w:rPr>
          <w:i/>
          <w:iCs/>
          <w:kern w:val="0"/>
          <w:sz w:val="22"/>
          <w:szCs w:val="20"/>
          <w:lang w:val="en-GB"/>
        </w:rPr>
      </w:pPr>
    </w:p>
    <w:p>
      <w:pPr>
        <w:widowControl/>
        <w:ind w:firstLine="560"/>
        <w:jc w:val="left"/>
        <w:rPr>
          <w:i/>
          <w:iCs/>
          <w:color w:val="808080"/>
          <w:kern w:val="0"/>
          <w:sz w:val="24"/>
          <w:lang w:val="en-GB"/>
        </w:rPr>
      </w:pPr>
      <w:r>
        <w:rPr>
          <w:rFonts w:hint="eastAsia"/>
          <w:i/>
          <w:iCs/>
          <w:color w:val="808080"/>
          <w:kern w:val="0"/>
          <w:sz w:val="24"/>
          <w:lang w:val="en-GB"/>
        </w:rPr>
        <w:t>《_________方法学》（本项目采用的方法学名称）</w:t>
      </w:r>
    </w:p>
    <w:p>
      <w:pPr>
        <w:widowControl/>
        <w:ind w:firstLine="560"/>
        <w:jc w:val="left"/>
        <w:rPr>
          <w:i/>
          <w:iCs/>
          <w:color w:val="808080"/>
          <w:kern w:val="0"/>
          <w:sz w:val="28"/>
          <w:szCs w:val="22"/>
          <w:lang w:val="en-GB"/>
        </w:rPr>
      </w:pPr>
    </w:p>
    <w:p>
      <w:pPr>
        <w:keepNext/>
        <w:widowControl/>
        <w:numPr>
          <w:ilvl w:val="2"/>
          <w:numId w:val="14"/>
        </w:numPr>
        <w:ind w:firstLine="560"/>
        <w:jc w:val="left"/>
        <w:rPr>
          <w:b/>
          <w:kern w:val="0"/>
          <w:sz w:val="22"/>
          <w:szCs w:val="28"/>
          <w:lang w:val="en-GB" w:eastAsia="de-DE"/>
        </w:rPr>
      </w:pPr>
      <w:r>
        <w:rPr>
          <w:rFonts w:hint="eastAsia"/>
          <w:b/>
          <w:kern w:val="0"/>
          <w:sz w:val="28"/>
          <w:szCs w:val="28"/>
          <w:lang w:val="en-GB"/>
        </w:rPr>
        <w:t>项目活动计入期</w:t>
      </w:r>
    </w:p>
    <w:bookmarkEnd w:id="89"/>
    <w:bookmarkEnd w:id="90"/>
    <w:p>
      <w:pPr>
        <w:ind w:firstLine="560"/>
        <w:rPr>
          <w:rFonts w:ascii="Calibri" w:hAnsi="Calibri"/>
          <w:sz w:val="28"/>
          <w:szCs w:val="28"/>
        </w:rPr>
      </w:pPr>
    </w:p>
    <w:p>
      <w:pPr>
        <w:ind w:firstLine="480"/>
        <w:rPr>
          <w:rFonts w:ascii="Calibri" w:hAnsi="Calibri"/>
          <w:sz w:val="24"/>
          <w:szCs w:val="24"/>
        </w:rPr>
      </w:pPr>
      <w:r>
        <w:rPr>
          <w:rFonts w:hint="eastAsia" w:ascii="Calibri" w:hAnsi="Calibri"/>
          <w:i/>
          <w:sz w:val="24"/>
          <w:szCs w:val="24"/>
        </w:rPr>
        <w:t>填写与本次监测期相对应的计入期开始日期及长度。</w:t>
      </w:r>
    </w:p>
    <w:p>
      <w:pPr>
        <w:ind w:firstLine="560"/>
        <w:rPr>
          <w:rFonts w:ascii="Calibri" w:hAnsi="Calibri"/>
          <w:sz w:val="28"/>
          <w:szCs w:val="28"/>
        </w:rPr>
      </w:pPr>
      <w:r>
        <w:rPr>
          <w:rFonts w:hint="eastAsia" w:ascii="Calibri" w:hAnsi="Calibri"/>
          <w:kern w:val="0"/>
          <w:szCs w:val="28"/>
        </w:rPr>
        <w:br w:type="page"/>
      </w:r>
    </w:p>
    <w:p>
      <w:pPr>
        <w:keepNext/>
        <w:widowControl/>
        <w:numPr>
          <w:ilvl w:val="1"/>
          <w:numId w:val="14"/>
        </w:numPr>
        <w:spacing w:before="120"/>
        <w:ind w:left="0"/>
        <w:jc w:val="left"/>
        <w:outlineLvl w:val="3"/>
        <w:rPr>
          <w:b/>
          <w:kern w:val="0"/>
          <w:sz w:val="28"/>
          <w:szCs w:val="28"/>
          <w:lang w:val="en-GB"/>
        </w:rPr>
      </w:pPr>
      <w:bookmarkStart w:id="91" w:name="_Toc43244951"/>
      <w:bookmarkStart w:id="92" w:name="_Toc42620243"/>
      <w:bookmarkStart w:id="93" w:name="_Toc42448389"/>
      <w:bookmarkStart w:id="94" w:name="_Toc100495307"/>
      <w:r>
        <w:rPr>
          <w:rFonts w:hint="eastAsia"/>
          <w:b/>
          <w:kern w:val="0"/>
          <w:sz w:val="28"/>
          <w:szCs w:val="28"/>
          <w:lang w:val="en-GB"/>
        </w:rPr>
        <w:t>项目活动的实施</w:t>
      </w:r>
      <w:bookmarkEnd w:id="91"/>
      <w:bookmarkEnd w:id="92"/>
      <w:bookmarkEnd w:id="93"/>
      <w:bookmarkEnd w:id="94"/>
    </w:p>
    <w:p>
      <w:pPr>
        <w:keepNext/>
        <w:widowControl/>
        <w:numPr>
          <w:ilvl w:val="2"/>
          <w:numId w:val="14"/>
        </w:numPr>
        <w:ind w:firstLine="560"/>
        <w:jc w:val="left"/>
        <w:rPr>
          <w:b/>
          <w:kern w:val="0"/>
          <w:sz w:val="28"/>
          <w:szCs w:val="28"/>
          <w:lang w:val="en-GB" w:eastAsia="de-DE"/>
        </w:rPr>
      </w:pPr>
      <w:r>
        <w:rPr>
          <w:rFonts w:hint="eastAsia"/>
          <w:b/>
          <w:kern w:val="0"/>
          <w:sz w:val="28"/>
          <w:szCs w:val="28"/>
          <w:lang w:val="en-GB"/>
        </w:rPr>
        <w:t>审核</w:t>
      </w:r>
      <w:r>
        <w:rPr>
          <w:rFonts w:hint="eastAsia"/>
          <w:b/>
          <w:kern w:val="0"/>
          <w:sz w:val="28"/>
          <w:szCs w:val="28"/>
          <w:lang w:val="de-DE" w:eastAsia="de-DE"/>
        </w:rPr>
        <w:t>项目活动</w:t>
      </w:r>
      <w:r>
        <w:rPr>
          <w:rFonts w:hint="eastAsia"/>
          <w:b/>
          <w:kern w:val="0"/>
          <w:sz w:val="28"/>
          <w:szCs w:val="28"/>
          <w:lang w:val="en-GB"/>
        </w:rPr>
        <w:t>实施</w:t>
      </w:r>
      <w:r>
        <w:rPr>
          <w:rFonts w:hint="eastAsia"/>
          <w:b/>
          <w:kern w:val="0"/>
          <w:sz w:val="28"/>
          <w:szCs w:val="28"/>
          <w:lang w:val="de-DE" w:eastAsia="de-DE"/>
        </w:rPr>
        <w:t>情况描述</w:t>
      </w:r>
    </w:p>
    <w:p>
      <w:pPr>
        <w:ind w:firstLine="560"/>
        <w:rPr>
          <w:rFonts w:ascii="Calibri" w:hAnsi="Calibri"/>
          <w:sz w:val="28"/>
          <w:szCs w:val="28"/>
        </w:rPr>
      </w:pPr>
      <w:r>
        <w:rPr>
          <w:rFonts w:hint="eastAsia" w:ascii="Calibri" w:hAnsi="Calibri"/>
          <w:szCs w:val="28"/>
        </w:rPr>
        <w:t>&gt;&gt;</w:t>
      </w:r>
    </w:p>
    <w:p>
      <w:pPr>
        <w:ind w:firstLine="120" w:firstLineChars="50"/>
        <w:rPr>
          <w:rFonts w:ascii="Calibri" w:hAnsi="Calibri"/>
          <w:sz w:val="24"/>
          <w:szCs w:val="24"/>
        </w:rPr>
      </w:pPr>
      <w:r>
        <w:rPr>
          <w:rFonts w:hint="eastAsia" w:ascii="Calibri" w:hAnsi="Calibri"/>
          <w:i/>
          <w:sz w:val="24"/>
          <w:szCs w:val="24"/>
        </w:rPr>
        <w:t>描述本次监测期内审核项目活动实施情况，包括采用的技术、工艺流程、设施情况，及相关的图表等。</w:t>
      </w:r>
    </w:p>
    <w:p>
      <w:pPr>
        <w:keepNext/>
        <w:widowControl/>
        <w:numPr>
          <w:ilvl w:val="2"/>
          <w:numId w:val="14"/>
        </w:numPr>
        <w:ind w:firstLine="560"/>
        <w:jc w:val="left"/>
        <w:rPr>
          <w:b/>
          <w:kern w:val="0"/>
          <w:sz w:val="28"/>
          <w:szCs w:val="28"/>
          <w:lang w:val="en-GB" w:eastAsia="de-DE"/>
        </w:rPr>
      </w:pPr>
      <w:r>
        <w:rPr>
          <w:rFonts w:hint="eastAsia"/>
          <w:b/>
          <w:kern w:val="0"/>
          <w:sz w:val="28"/>
          <w:szCs w:val="28"/>
          <w:lang w:val="en-GB"/>
        </w:rPr>
        <w:t>项目审核后的变更</w:t>
      </w:r>
    </w:p>
    <w:p>
      <w:pPr>
        <w:ind w:firstLine="560"/>
        <w:rPr>
          <w:rFonts w:ascii="Calibri" w:hAnsi="Calibri"/>
          <w:sz w:val="28"/>
          <w:szCs w:val="28"/>
        </w:rPr>
      </w:pPr>
      <w:r>
        <w:rPr>
          <w:rFonts w:hint="eastAsia" w:ascii="Calibri" w:hAnsi="Calibri"/>
          <w:szCs w:val="28"/>
        </w:rPr>
        <w:t>&gt;&gt;</w:t>
      </w:r>
    </w:p>
    <w:p>
      <w:pPr>
        <w:widowControl/>
        <w:numPr>
          <w:ilvl w:val="3"/>
          <w:numId w:val="14"/>
        </w:numPr>
        <w:autoSpaceDE w:val="0"/>
        <w:autoSpaceDN w:val="0"/>
        <w:adjustRightInd w:val="0"/>
        <w:ind w:left="420" w:leftChars="200"/>
        <w:jc w:val="left"/>
        <w:rPr>
          <w:b/>
          <w:bCs/>
          <w:kern w:val="0"/>
          <w:sz w:val="28"/>
          <w:szCs w:val="28"/>
        </w:rPr>
      </w:pPr>
      <w:r>
        <w:rPr>
          <w:rFonts w:hint="eastAsia"/>
          <w:b/>
          <w:bCs/>
          <w:kern w:val="0"/>
          <w:sz w:val="28"/>
          <w:szCs w:val="28"/>
        </w:rPr>
        <w:t>监测计划或方法学的临时偏移</w:t>
      </w:r>
    </w:p>
    <w:p>
      <w:pPr>
        <w:ind w:firstLine="319" w:firstLineChars="152"/>
        <w:rPr>
          <w:rFonts w:ascii="Calibri" w:hAnsi="Calibri"/>
          <w:sz w:val="28"/>
          <w:szCs w:val="28"/>
        </w:rPr>
      </w:pPr>
      <w:r>
        <w:rPr>
          <w:rFonts w:hint="eastAsia" w:ascii="Calibri" w:hAnsi="Calibri"/>
          <w:szCs w:val="28"/>
        </w:rPr>
        <w:t>&gt;&gt;</w:t>
      </w:r>
    </w:p>
    <w:p>
      <w:pPr>
        <w:ind w:firstLine="364" w:firstLineChars="152"/>
        <w:rPr>
          <w:rFonts w:ascii="Calibri" w:hAnsi="Calibri"/>
          <w:i/>
          <w:sz w:val="24"/>
          <w:szCs w:val="24"/>
        </w:rPr>
      </w:pPr>
      <w:r>
        <w:rPr>
          <w:rFonts w:hint="eastAsia" w:ascii="Calibri" w:hAnsi="Calibri"/>
          <w:i/>
          <w:sz w:val="24"/>
          <w:szCs w:val="24"/>
        </w:rPr>
        <w:t>说明本次监测期内是否存在监测计划或方法学的临时偏移，如果有的话，说明偏移的原因、如何偏移、偏移的持续时间、偏移方法保守性的说明等。</w:t>
      </w:r>
    </w:p>
    <w:p>
      <w:pPr>
        <w:ind w:firstLine="364" w:firstLineChars="152"/>
        <w:rPr>
          <w:rFonts w:ascii="Calibri" w:hAnsi="Calibri"/>
          <w:sz w:val="24"/>
          <w:szCs w:val="24"/>
        </w:rPr>
      </w:pPr>
      <w:r>
        <w:rPr>
          <w:rFonts w:hint="eastAsia" w:ascii="Calibri" w:hAnsi="Calibri"/>
          <w:i/>
          <w:sz w:val="24"/>
          <w:szCs w:val="24"/>
        </w:rPr>
        <w:t>如在本监测报告提交之前临时偏移已经获得核准，需提供核准时间及相关信息。</w:t>
      </w:r>
    </w:p>
    <w:p>
      <w:pPr>
        <w:widowControl/>
        <w:ind w:firstLine="560"/>
        <w:jc w:val="left"/>
        <w:rPr>
          <w:kern w:val="0"/>
          <w:sz w:val="22"/>
          <w:szCs w:val="20"/>
          <w:lang w:val="en-GB"/>
        </w:rPr>
      </w:pPr>
    </w:p>
    <w:p>
      <w:pPr>
        <w:widowControl/>
        <w:numPr>
          <w:ilvl w:val="3"/>
          <w:numId w:val="14"/>
        </w:numPr>
        <w:autoSpaceDE w:val="0"/>
        <w:autoSpaceDN w:val="0"/>
        <w:adjustRightInd w:val="0"/>
        <w:ind w:left="420" w:leftChars="200"/>
        <w:jc w:val="left"/>
        <w:rPr>
          <w:b/>
          <w:bCs/>
          <w:kern w:val="0"/>
          <w:sz w:val="28"/>
          <w:szCs w:val="28"/>
        </w:rPr>
      </w:pPr>
      <w:r>
        <w:rPr>
          <w:rFonts w:hint="eastAsia"/>
          <w:b/>
          <w:bCs/>
          <w:kern w:val="0"/>
          <w:sz w:val="28"/>
          <w:szCs w:val="28"/>
        </w:rPr>
        <w:t>项目信息或参数的修正</w:t>
      </w:r>
    </w:p>
    <w:p>
      <w:pPr>
        <w:ind w:left="405" w:leftChars="193" w:firstLine="560"/>
        <w:rPr>
          <w:rFonts w:ascii="Calibri" w:hAnsi="Calibri"/>
          <w:sz w:val="28"/>
          <w:szCs w:val="28"/>
        </w:rPr>
      </w:pPr>
      <w:r>
        <w:rPr>
          <w:rFonts w:hint="eastAsia" w:ascii="Calibri" w:hAnsi="Calibri"/>
          <w:szCs w:val="28"/>
        </w:rPr>
        <w:t>&gt;&gt;</w:t>
      </w:r>
    </w:p>
    <w:p>
      <w:pPr>
        <w:ind w:firstLine="364" w:firstLineChars="152"/>
        <w:rPr>
          <w:rFonts w:ascii="Calibri" w:hAnsi="Calibri"/>
          <w:i/>
          <w:sz w:val="24"/>
          <w:szCs w:val="24"/>
        </w:rPr>
      </w:pPr>
      <w:r>
        <w:rPr>
          <w:rFonts w:hint="eastAsia" w:ascii="Calibri" w:hAnsi="Calibri"/>
          <w:i/>
          <w:sz w:val="24"/>
          <w:szCs w:val="24"/>
        </w:rPr>
        <w:t>说明本次监测期内是否存在项目信息或参数的修正。如有的话，简要说明并提供修正后的项目设计文件。</w:t>
      </w:r>
    </w:p>
    <w:p>
      <w:pPr>
        <w:ind w:firstLine="360" w:firstLineChars="150"/>
        <w:rPr>
          <w:rFonts w:ascii="Calibri" w:hAnsi="Calibri" w:eastAsia="仿宋"/>
          <w:b/>
        </w:rPr>
      </w:pPr>
      <w:r>
        <w:rPr>
          <w:rFonts w:hint="eastAsia" w:ascii="Calibri" w:hAnsi="Calibri"/>
          <w:i/>
          <w:sz w:val="24"/>
          <w:szCs w:val="24"/>
        </w:rPr>
        <w:t>如在本监测报告提交之前修正已经获得核准，需提供核准时间及相关信息。</w:t>
      </w:r>
    </w:p>
    <w:p>
      <w:pPr>
        <w:widowControl/>
        <w:numPr>
          <w:ilvl w:val="3"/>
          <w:numId w:val="14"/>
        </w:numPr>
        <w:autoSpaceDE w:val="0"/>
        <w:autoSpaceDN w:val="0"/>
        <w:adjustRightInd w:val="0"/>
        <w:ind w:left="420" w:leftChars="200"/>
        <w:jc w:val="left"/>
        <w:rPr>
          <w:b/>
          <w:bCs/>
          <w:kern w:val="0"/>
          <w:sz w:val="28"/>
          <w:szCs w:val="28"/>
        </w:rPr>
      </w:pPr>
      <w:r>
        <w:rPr>
          <w:rFonts w:hint="eastAsia"/>
          <w:b/>
          <w:bCs/>
          <w:kern w:val="0"/>
          <w:sz w:val="28"/>
          <w:szCs w:val="28"/>
        </w:rPr>
        <w:t>监测计划或方法学永久性的变更</w:t>
      </w:r>
    </w:p>
    <w:p>
      <w:pPr>
        <w:ind w:left="405" w:leftChars="193" w:firstLine="560"/>
        <w:rPr>
          <w:rFonts w:ascii="Calibri" w:hAnsi="Calibri"/>
          <w:sz w:val="28"/>
          <w:szCs w:val="28"/>
        </w:rPr>
      </w:pPr>
      <w:r>
        <w:rPr>
          <w:rFonts w:hint="eastAsia" w:ascii="Calibri" w:hAnsi="Calibri"/>
          <w:szCs w:val="28"/>
        </w:rPr>
        <w:t>&gt;&gt;</w:t>
      </w:r>
    </w:p>
    <w:p>
      <w:pPr>
        <w:ind w:firstLine="480"/>
        <w:rPr>
          <w:rFonts w:ascii="Calibri" w:hAnsi="Calibri" w:eastAsia="仿宋"/>
        </w:rPr>
      </w:pPr>
      <w:r>
        <w:rPr>
          <w:rFonts w:hint="eastAsia" w:ascii="Calibri" w:hAnsi="Calibri"/>
          <w:i/>
          <w:sz w:val="24"/>
          <w:szCs w:val="24"/>
        </w:rPr>
        <w:t>说明本次监测期内是否存在监测计划或方法学永久性的变更。如有的话，简要说明并提供修改后的项目设计文件。</w:t>
      </w:r>
    </w:p>
    <w:p>
      <w:pPr>
        <w:ind w:firstLine="360" w:firstLineChars="150"/>
        <w:rPr>
          <w:rFonts w:ascii="Calibri" w:hAnsi="Calibri"/>
          <w:b/>
        </w:rPr>
      </w:pPr>
      <w:r>
        <w:rPr>
          <w:rFonts w:hint="eastAsia" w:ascii="Calibri" w:hAnsi="Calibri"/>
          <w:i/>
          <w:sz w:val="24"/>
          <w:szCs w:val="24"/>
        </w:rPr>
        <w:t>如在本监测报告提交之前变更已经获得核准，需提供核准时间及相关信息。</w:t>
      </w:r>
    </w:p>
    <w:p>
      <w:pPr>
        <w:ind w:firstLine="560"/>
        <w:rPr>
          <w:rFonts w:ascii="Calibri" w:hAnsi="Calibri"/>
          <w:sz w:val="28"/>
          <w:szCs w:val="22"/>
        </w:rPr>
      </w:pPr>
    </w:p>
    <w:p>
      <w:pPr>
        <w:widowControl/>
        <w:numPr>
          <w:ilvl w:val="3"/>
          <w:numId w:val="14"/>
        </w:numPr>
        <w:autoSpaceDE w:val="0"/>
        <w:autoSpaceDN w:val="0"/>
        <w:adjustRightInd w:val="0"/>
        <w:ind w:left="420" w:leftChars="200"/>
        <w:jc w:val="left"/>
        <w:rPr>
          <w:b/>
          <w:bCs/>
          <w:kern w:val="0"/>
          <w:sz w:val="28"/>
          <w:szCs w:val="28"/>
        </w:rPr>
      </w:pPr>
      <w:r>
        <w:rPr>
          <w:rFonts w:hint="eastAsia"/>
          <w:b/>
          <w:bCs/>
          <w:kern w:val="0"/>
          <w:sz w:val="28"/>
          <w:szCs w:val="28"/>
        </w:rPr>
        <w:t>项目设计的变更</w:t>
      </w:r>
    </w:p>
    <w:p>
      <w:pPr>
        <w:ind w:left="405" w:leftChars="193" w:firstLine="560"/>
        <w:rPr>
          <w:rFonts w:ascii="Calibri" w:hAnsi="Calibri"/>
          <w:sz w:val="28"/>
          <w:szCs w:val="28"/>
        </w:rPr>
      </w:pPr>
      <w:r>
        <w:rPr>
          <w:rFonts w:hint="eastAsia" w:ascii="Calibri" w:hAnsi="Calibri"/>
          <w:szCs w:val="28"/>
        </w:rPr>
        <w:t>&gt;&gt;</w:t>
      </w:r>
    </w:p>
    <w:p>
      <w:pPr>
        <w:ind w:firstLine="480"/>
        <w:rPr>
          <w:rFonts w:ascii="Calibri" w:hAnsi="Calibri" w:eastAsia="仿宋"/>
        </w:rPr>
      </w:pPr>
      <w:r>
        <w:rPr>
          <w:rFonts w:hint="eastAsia" w:ascii="Calibri" w:hAnsi="Calibri"/>
          <w:i/>
          <w:sz w:val="24"/>
          <w:szCs w:val="24"/>
        </w:rPr>
        <w:t>说明本次监测期内是否存在项目设计的变更。如有的话，简要说明并提供修改后的项目设计文件。</w:t>
      </w:r>
    </w:p>
    <w:p>
      <w:pPr>
        <w:ind w:firstLine="360" w:firstLineChars="150"/>
        <w:rPr>
          <w:rFonts w:ascii="Calibri" w:hAnsi="Calibri"/>
          <w:b/>
        </w:rPr>
      </w:pPr>
      <w:r>
        <w:rPr>
          <w:rFonts w:hint="eastAsia" w:ascii="Calibri" w:hAnsi="Calibri"/>
          <w:i/>
          <w:sz w:val="24"/>
          <w:szCs w:val="24"/>
        </w:rPr>
        <w:t>如在本监测报告提交之前变更已经获得核准，需提供核准时间及相关信息。</w:t>
      </w:r>
    </w:p>
    <w:p>
      <w:pPr>
        <w:ind w:firstLine="560"/>
        <w:rPr>
          <w:rFonts w:ascii="Calibri" w:hAnsi="Calibri"/>
          <w:sz w:val="28"/>
          <w:szCs w:val="22"/>
        </w:rPr>
      </w:pPr>
    </w:p>
    <w:p>
      <w:pPr>
        <w:widowControl/>
        <w:numPr>
          <w:ilvl w:val="3"/>
          <w:numId w:val="14"/>
        </w:numPr>
        <w:autoSpaceDE w:val="0"/>
        <w:autoSpaceDN w:val="0"/>
        <w:adjustRightInd w:val="0"/>
        <w:ind w:left="420" w:leftChars="200"/>
        <w:jc w:val="left"/>
        <w:rPr>
          <w:b/>
          <w:bCs/>
          <w:kern w:val="0"/>
          <w:sz w:val="28"/>
          <w:szCs w:val="28"/>
        </w:rPr>
      </w:pPr>
      <w:r>
        <w:rPr>
          <w:rFonts w:hint="eastAsia"/>
          <w:b/>
          <w:bCs/>
          <w:kern w:val="0"/>
          <w:sz w:val="28"/>
          <w:szCs w:val="28"/>
        </w:rPr>
        <w:t>计入期开始时间的变更</w:t>
      </w:r>
    </w:p>
    <w:p>
      <w:pPr>
        <w:ind w:left="405" w:leftChars="193" w:firstLine="560"/>
        <w:rPr>
          <w:rFonts w:ascii="Calibri" w:hAnsi="Calibri"/>
          <w:sz w:val="28"/>
          <w:szCs w:val="28"/>
        </w:rPr>
      </w:pPr>
      <w:r>
        <w:rPr>
          <w:rFonts w:hint="eastAsia" w:ascii="Calibri" w:hAnsi="Calibri"/>
          <w:szCs w:val="28"/>
        </w:rPr>
        <w:t>&gt;&gt;</w:t>
      </w:r>
    </w:p>
    <w:p>
      <w:pPr>
        <w:ind w:firstLine="480"/>
        <w:rPr>
          <w:rFonts w:ascii="Calibri" w:hAnsi="Calibri" w:eastAsia="仿宋"/>
        </w:rPr>
      </w:pPr>
      <w:r>
        <w:rPr>
          <w:rFonts w:hint="eastAsia" w:ascii="Calibri" w:hAnsi="Calibri"/>
          <w:i/>
          <w:sz w:val="24"/>
          <w:szCs w:val="24"/>
        </w:rPr>
        <w:t>说明本次监测期内是否存在计入期开始时间的变更。如有的话，简要说明并提供修改后的项目设计文件。</w:t>
      </w:r>
    </w:p>
    <w:p>
      <w:pPr>
        <w:widowControl/>
        <w:ind w:firstLine="560"/>
        <w:jc w:val="left"/>
        <w:rPr>
          <w:iCs/>
          <w:kern w:val="0"/>
          <w:sz w:val="22"/>
          <w:szCs w:val="28"/>
          <w:lang w:val="en-GB" w:eastAsia="de-DE"/>
        </w:rPr>
      </w:pPr>
      <w:r>
        <w:rPr>
          <w:rFonts w:hint="eastAsia"/>
          <w:i/>
          <w:kern w:val="0"/>
          <w:sz w:val="24"/>
          <w:szCs w:val="24"/>
          <w:lang w:val="en-GB"/>
        </w:rPr>
        <w:t>如在本监测报告提交之前变更已经获得核准，需提供核准时间及相关信息。</w:t>
      </w:r>
    </w:p>
    <w:p>
      <w:pPr>
        <w:keepNext w:val="0"/>
        <w:keepLines w:val="0"/>
        <w:pageBreakBefore w:val="0"/>
        <w:widowControl w:val="0"/>
        <w:kinsoku/>
        <w:wordWrap/>
        <w:overflowPunct/>
        <w:topLinePunct w:val="0"/>
        <w:autoSpaceDE/>
        <w:autoSpaceDN/>
        <w:bidi w:val="0"/>
        <w:adjustRightInd/>
        <w:snapToGrid w:val="0"/>
        <w:spacing w:line="200" w:lineRule="exact"/>
        <w:ind w:firstLine="561"/>
        <w:textAlignment w:val="auto"/>
        <w:rPr>
          <w:rFonts w:ascii="Calibri" w:hAnsi="Calibri"/>
          <w:szCs w:val="28"/>
        </w:rPr>
      </w:pPr>
      <w:r>
        <w:rPr>
          <w:rFonts w:hint="eastAsia" w:ascii="Calibri" w:hAnsi="Calibri"/>
          <w:kern w:val="0"/>
          <w:szCs w:val="28"/>
        </w:rPr>
        <w:br w:type="page"/>
      </w:r>
    </w:p>
    <w:p>
      <w:pPr>
        <w:keepNext/>
        <w:widowControl/>
        <w:numPr>
          <w:ilvl w:val="1"/>
          <w:numId w:val="14"/>
        </w:numPr>
        <w:spacing w:before="120"/>
        <w:ind w:left="0"/>
        <w:jc w:val="left"/>
        <w:outlineLvl w:val="3"/>
        <w:rPr>
          <w:b/>
          <w:kern w:val="0"/>
          <w:sz w:val="28"/>
          <w:szCs w:val="28"/>
          <w:lang w:val="en-GB"/>
        </w:rPr>
      </w:pPr>
      <w:bookmarkStart w:id="95" w:name="_Toc43244952"/>
      <w:bookmarkStart w:id="96" w:name="_Toc42620244"/>
      <w:bookmarkStart w:id="97" w:name="_Toc42448390"/>
      <w:bookmarkStart w:id="98" w:name="_Toc100495308"/>
      <w:r>
        <w:rPr>
          <w:rFonts w:hint="eastAsia"/>
          <w:b/>
          <w:kern w:val="0"/>
          <w:sz w:val="28"/>
          <w:szCs w:val="28"/>
          <w:lang w:val="en-GB"/>
        </w:rPr>
        <w:t>对监测系统的描述</w:t>
      </w:r>
      <w:bookmarkEnd w:id="95"/>
      <w:bookmarkEnd w:id="96"/>
      <w:bookmarkEnd w:id="97"/>
      <w:bookmarkEnd w:id="98"/>
    </w:p>
    <w:p>
      <w:pPr>
        <w:widowControl/>
        <w:autoSpaceDE w:val="0"/>
        <w:autoSpaceDN w:val="0"/>
        <w:adjustRightInd w:val="0"/>
        <w:ind w:left="440"/>
        <w:jc w:val="left"/>
        <w:rPr>
          <w:b/>
          <w:bCs/>
          <w:kern w:val="0"/>
          <w:sz w:val="28"/>
          <w:szCs w:val="28"/>
        </w:rPr>
      </w:pPr>
      <w:r>
        <w:rPr>
          <w:b/>
          <w:bCs/>
          <w:kern w:val="0"/>
          <w:sz w:val="28"/>
          <w:szCs w:val="28"/>
        </w:rPr>
        <w:t>&gt;&gt;</w:t>
      </w:r>
    </w:p>
    <w:p>
      <w:pPr>
        <w:ind w:firstLine="480"/>
        <w:rPr>
          <w:rFonts w:ascii="Calibri" w:hAnsi="Calibri" w:eastAsia="仿宋"/>
        </w:rPr>
      </w:pPr>
      <w:r>
        <w:rPr>
          <w:rFonts w:hint="eastAsia" w:ascii="Calibri" w:hAnsi="Calibri"/>
          <w:i/>
          <w:sz w:val="24"/>
          <w:szCs w:val="24"/>
        </w:rPr>
        <w:t>描述本次监测期内审核项目活动监测系统情况，包括相关的图表和流程图。</w:t>
      </w:r>
    </w:p>
    <w:p>
      <w:pPr>
        <w:ind w:firstLine="560"/>
        <w:rPr>
          <w:rFonts w:ascii="Calibri" w:hAnsi="Calibri"/>
          <w:sz w:val="28"/>
          <w:szCs w:val="22"/>
        </w:rPr>
      </w:pPr>
    </w:p>
    <w:p>
      <w:pPr>
        <w:keepNext/>
        <w:widowControl/>
        <w:numPr>
          <w:ilvl w:val="1"/>
          <w:numId w:val="14"/>
        </w:numPr>
        <w:spacing w:before="120"/>
        <w:ind w:left="0"/>
        <w:jc w:val="left"/>
        <w:outlineLvl w:val="3"/>
        <w:rPr>
          <w:b/>
          <w:kern w:val="0"/>
          <w:sz w:val="28"/>
          <w:szCs w:val="28"/>
          <w:lang w:val="en-GB"/>
        </w:rPr>
      </w:pPr>
      <w:bookmarkStart w:id="99" w:name="_Toc43244953"/>
      <w:bookmarkStart w:id="100" w:name="_Toc42620245"/>
      <w:bookmarkStart w:id="101" w:name="_Toc42448391"/>
      <w:bookmarkStart w:id="102" w:name="_Toc100495309"/>
      <w:r>
        <w:rPr>
          <w:rFonts w:hint="eastAsia"/>
          <w:b/>
          <w:kern w:val="0"/>
          <w:sz w:val="28"/>
          <w:szCs w:val="28"/>
          <w:lang w:val="en-GB"/>
        </w:rPr>
        <w:t>数据和参数</w:t>
      </w:r>
      <w:bookmarkEnd w:id="99"/>
      <w:bookmarkEnd w:id="100"/>
      <w:bookmarkEnd w:id="101"/>
      <w:bookmarkEnd w:id="102"/>
    </w:p>
    <w:p>
      <w:pPr>
        <w:ind w:firstLine="560"/>
        <w:rPr>
          <w:rFonts w:ascii="Calibri" w:hAnsi="Calibri" w:eastAsia="仿宋"/>
          <w:sz w:val="28"/>
          <w:szCs w:val="22"/>
        </w:rPr>
      </w:pPr>
    </w:p>
    <w:p>
      <w:pPr>
        <w:keepNext/>
        <w:widowControl/>
        <w:numPr>
          <w:ilvl w:val="2"/>
          <w:numId w:val="14"/>
        </w:numPr>
        <w:ind w:firstLine="560"/>
        <w:jc w:val="left"/>
        <w:rPr>
          <w:b/>
          <w:kern w:val="0"/>
          <w:sz w:val="28"/>
          <w:szCs w:val="28"/>
          <w:lang w:val="en-GB"/>
        </w:rPr>
      </w:pPr>
      <w:r>
        <w:rPr>
          <w:rFonts w:hint="eastAsia"/>
          <w:b/>
          <w:kern w:val="0"/>
          <w:sz w:val="28"/>
          <w:szCs w:val="28"/>
          <w:lang w:val="en-GB"/>
        </w:rPr>
        <w:t>事前或者更新计入期时确定的数据和参数</w:t>
      </w:r>
    </w:p>
    <w:p>
      <w:pPr>
        <w:ind w:firstLine="560"/>
        <w:rPr>
          <w:rFonts w:ascii="Calibri" w:hAnsi="Calibri" w:eastAsia="仿宋"/>
          <w:i/>
          <w:iCs/>
          <w:szCs w:val="22"/>
        </w:rPr>
      </w:pPr>
    </w:p>
    <w:p>
      <w:pPr>
        <w:ind w:firstLine="480"/>
        <w:rPr>
          <w:rFonts w:ascii="Calibri" w:hAnsi="Calibri"/>
          <w:sz w:val="24"/>
          <w:szCs w:val="24"/>
        </w:rPr>
      </w:pPr>
      <w:r>
        <w:rPr>
          <w:rFonts w:hint="eastAsia" w:ascii="Calibri" w:hAnsi="Calibri"/>
          <w:i/>
          <w:sz w:val="24"/>
          <w:szCs w:val="24"/>
        </w:rPr>
        <w:t>需提前确定的数据及参数及获取方法详见方法学；</w:t>
      </w:r>
    </w:p>
    <w:p>
      <w:pPr>
        <w:ind w:firstLine="480"/>
        <w:rPr>
          <w:rFonts w:ascii="Calibri" w:hAnsi="Calibri"/>
          <w:i/>
          <w:sz w:val="24"/>
          <w:szCs w:val="24"/>
        </w:rPr>
      </w:pPr>
      <w:r>
        <w:rPr>
          <w:rFonts w:hint="eastAsia" w:ascii="Calibri" w:hAnsi="Calibri"/>
          <w:i/>
          <w:sz w:val="24"/>
          <w:szCs w:val="24"/>
        </w:rPr>
        <w:t>每个数据和参数表格如下：</w:t>
      </w:r>
    </w:p>
    <w:tbl>
      <w:tblPr>
        <w:tblStyle w:val="32"/>
        <w:tblW w:w="8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40" w:type="dxa"/>
          <w:left w:w="108" w:type="dxa"/>
          <w:bottom w:w="40" w:type="dxa"/>
          <w:right w:w="108" w:type="dxa"/>
        </w:tblCellMar>
      </w:tblPr>
      <w:tblGrid>
        <w:gridCol w:w="2982"/>
        <w:gridCol w:w="5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trHeight w:val="525" w:hRule="atLeast"/>
          <w:jc w:val="center"/>
        </w:trPr>
        <w:tc>
          <w:tcPr>
            <w:tcW w:w="2982"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ind w:firstLine="482" w:firstLineChars="200"/>
              <w:jc w:val="center"/>
              <w:rPr>
                <w:rFonts w:ascii="Calibri" w:hAnsi="Calibri"/>
                <w:b/>
                <w:sz w:val="24"/>
                <w:szCs w:val="24"/>
              </w:rPr>
            </w:pPr>
            <w:r>
              <w:rPr>
                <w:rFonts w:hint="eastAsia" w:ascii="Calibri" w:hAnsi="Calibri"/>
                <w:b/>
                <w:sz w:val="24"/>
                <w:szCs w:val="24"/>
              </w:rPr>
              <w:t>序号：*</w:t>
            </w:r>
          </w:p>
        </w:tc>
        <w:tc>
          <w:tcPr>
            <w:tcW w:w="5303"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ind w:firstLine="482" w:firstLineChars="200"/>
              <w:jc w:val="center"/>
              <w:rPr>
                <w:rFonts w:ascii="Calibri" w:hAnsi="Calibr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trHeight w:val="525" w:hRule="atLeast"/>
          <w:jc w:val="center"/>
        </w:trPr>
        <w:tc>
          <w:tcPr>
            <w:tcW w:w="2982"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ind w:firstLine="482" w:firstLineChars="200"/>
              <w:jc w:val="center"/>
              <w:rPr>
                <w:rFonts w:ascii="Calibri" w:hAnsi="Calibri"/>
                <w:b/>
                <w:sz w:val="24"/>
                <w:szCs w:val="24"/>
              </w:rPr>
            </w:pPr>
            <w:r>
              <w:rPr>
                <w:rFonts w:hint="eastAsia" w:ascii="Calibri" w:hAnsi="Calibri"/>
                <w:b/>
                <w:sz w:val="24"/>
                <w:szCs w:val="24"/>
              </w:rPr>
              <w:t>数据/参数:</w:t>
            </w:r>
          </w:p>
        </w:tc>
        <w:tc>
          <w:tcPr>
            <w:tcW w:w="5303"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ind w:firstLine="482" w:firstLineChars="200"/>
              <w:jc w:val="center"/>
              <w:rPr>
                <w:rFonts w:ascii="Calibri" w:hAnsi="Calibr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12" w:hRule="atLeast"/>
          <w:jc w:val="center"/>
        </w:trPr>
        <w:tc>
          <w:tcPr>
            <w:tcW w:w="2982"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480" w:firstLineChars="200"/>
              <w:jc w:val="center"/>
              <w:rPr>
                <w:rFonts w:ascii="TimesNewRoman" w:hAnsi="TimesNewRoman" w:eastAsia="仿宋" w:cs="TimesNewRoman"/>
                <w:sz w:val="24"/>
                <w:szCs w:val="28"/>
              </w:rPr>
            </w:pPr>
            <w:r>
              <w:rPr>
                <w:rFonts w:hint="eastAsia" w:ascii="宋体" w:hAnsi="宋体" w:cs="TimesNewRoman"/>
                <w:sz w:val="24"/>
                <w:szCs w:val="28"/>
              </w:rPr>
              <w:t>单位：</w:t>
            </w:r>
          </w:p>
        </w:tc>
        <w:tc>
          <w:tcPr>
            <w:tcW w:w="5303"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560" w:firstLineChars="200"/>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12" w:hRule="atLeast"/>
          <w:jc w:val="center"/>
        </w:trPr>
        <w:tc>
          <w:tcPr>
            <w:tcW w:w="2982"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480" w:firstLineChars="200"/>
              <w:jc w:val="center"/>
              <w:rPr>
                <w:rFonts w:ascii="TimesNewRoman" w:hAnsi="TimesNewRoman" w:eastAsia="仿宋" w:cs="TimesNewRoman"/>
                <w:sz w:val="24"/>
                <w:szCs w:val="28"/>
              </w:rPr>
            </w:pPr>
            <w:r>
              <w:rPr>
                <w:rFonts w:hint="eastAsia" w:ascii="宋体" w:hAnsi="宋体" w:cs="TimesNewRoman"/>
                <w:sz w:val="24"/>
                <w:szCs w:val="28"/>
              </w:rPr>
              <w:t>描述：</w:t>
            </w:r>
          </w:p>
        </w:tc>
        <w:tc>
          <w:tcPr>
            <w:tcW w:w="5303"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560" w:firstLineChars="200"/>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12" w:hRule="atLeast"/>
          <w:jc w:val="center"/>
        </w:trPr>
        <w:tc>
          <w:tcPr>
            <w:tcW w:w="2982"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480" w:firstLineChars="200"/>
              <w:jc w:val="center"/>
              <w:rPr>
                <w:rFonts w:ascii="宋体" w:hAnsi="宋体" w:cs="TimesNewRoman"/>
                <w:sz w:val="24"/>
                <w:szCs w:val="28"/>
              </w:rPr>
            </w:pPr>
            <w:r>
              <w:rPr>
                <w:rFonts w:hint="eastAsia" w:ascii="宋体" w:hAnsi="宋体" w:cs="TimesNewRoman"/>
                <w:sz w:val="24"/>
                <w:szCs w:val="28"/>
              </w:rPr>
              <w:t>数据/参数来源：</w:t>
            </w:r>
          </w:p>
        </w:tc>
        <w:tc>
          <w:tcPr>
            <w:tcW w:w="5303"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560" w:firstLineChars="200"/>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12" w:hRule="atLeast"/>
          <w:jc w:val="center"/>
        </w:trPr>
        <w:tc>
          <w:tcPr>
            <w:tcW w:w="2982"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480" w:firstLineChars="200"/>
              <w:jc w:val="center"/>
              <w:rPr>
                <w:rFonts w:ascii="宋体" w:hAnsi="宋体" w:cs="TimesNewRoman"/>
                <w:sz w:val="24"/>
                <w:szCs w:val="28"/>
              </w:rPr>
            </w:pPr>
            <w:r>
              <w:rPr>
                <w:rFonts w:hint="eastAsia" w:ascii="宋体" w:hAnsi="宋体" w:cs="TimesNewRoman"/>
                <w:sz w:val="24"/>
                <w:szCs w:val="28"/>
              </w:rPr>
              <w:t>数据/参数的值：</w:t>
            </w:r>
          </w:p>
        </w:tc>
        <w:tc>
          <w:tcPr>
            <w:tcW w:w="5303"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560" w:firstLineChars="200"/>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12" w:hRule="atLeast"/>
          <w:jc w:val="center"/>
        </w:trPr>
        <w:tc>
          <w:tcPr>
            <w:tcW w:w="2982"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480" w:firstLineChars="200"/>
              <w:jc w:val="center"/>
              <w:rPr>
                <w:rFonts w:ascii="宋体" w:hAnsi="宋体" w:cs="TimesNewRoman"/>
                <w:sz w:val="24"/>
                <w:szCs w:val="28"/>
              </w:rPr>
            </w:pPr>
            <w:r>
              <w:rPr>
                <w:rFonts w:hint="eastAsia" w:ascii="宋体" w:hAnsi="宋体" w:cs="TimesNewRoman"/>
                <w:sz w:val="24"/>
                <w:szCs w:val="28"/>
              </w:rPr>
              <w:t>数据/参数的用途：</w:t>
            </w:r>
          </w:p>
        </w:tc>
        <w:tc>
          <w:tcPr>
            <w:tcW w:w="5303"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560" w:firstLineChars="200"/>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12" w:hRule="atLeast"/>
          <w:jc w:val="center"/>
        </w:trPr>
        <w:tc>
          <w:tcPr>
            <w:tcW w:w="2982"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480" w:firstLineChars="200"/>
              <w:jc w:val="center"/>
              <w:rPr>
                <w:rFonts w:ascii="宋体" w:hAnsi="宋体" w:cs="TimesNewRoman"/>
                <w:sz w:val="24"/>
                <w:szCs w:val="28"/>
              </w:rPr>
            </w:pPr>
            <w:r>
              <w:rPr>
                <w:rFonts w:hint="eastAsia" w:ascii="宋体" w:hAnsi="宋体" w:cs="TimesNewRoman"/>
                <w:sz w:val="24"/>
                <w:szCs w:val="28"/>
              </w:rPr>
              <w:t>附加注释：</w:t>
            </w:r>
          </w:p>
        </w:tc>
        <w:tc>
          <w:tcPr>
            <w:tcW w:w="5303"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ind w:firstLine="560" w:firstLineChars="200"/>
              <w:rPr>
                <w:rFonts w:ascii="Calibri" w:hAnsi="Calibri" w:eastAsia="仿宋"/>
                <w:sz w:val="28"/>
                <w:szCs w:val="28"/>
              </w:rPr>
            </w:pPr>
          </w:p>
        </w:tc>
      </w:tr>
    </w:tbl>
    <w:p>
      <w:pPr>
        <w:ind w:firstLine="560"/>
        <w:rPr>
          <w:rFonts w:ascii="Calibri" w:hAnsi="Calibri" w:eastAsia="仿宋"/>
          <w:i/>
          <w:iCs/>
          <w:sz w:val="28"/>
          <w:szCs w:val="22"/>
        </w:rPr>
      </w:pPr>
    </w:p>
    <w:p>
      <w:pPr>
        <w:ind w:firstLine="560"/>
        <w:rPr>
          <w:rFonts w:ascii="Calibri" w:hAnsi="Calibri"/>
          <w:i/>
          <w:iCs/>
          <w:color w:val="808080"/>
          <w:szCs w:val="24"/>
        </w:rPr>
      </w:pPr>
    </w:p>
    <w:p>
      <w:pPr>
        <w:keepNext/>
        <w:widowControl/>
        <w:numPr>
          <w:ilvl w:val="2"/>
          <w:numId w:val="14"/>
        </w:numPr>
        <w:ind w:firstLine="560"/>
        <w:jc w:val="left"/>
        <w:rPr>
          <w:b/>
          <w:kern w:val="0"/>
          <w:sz w:val="28"/>
          <w:szCs w:val="28"/>
          <w:lang w:val="en-GB"/>
        </w:rPr>
      </w:pPr>
      <w:r>
        <w:rPr>
          <w:rFonts w:hint="eastAsia"/>
          <w:b/>
          <w:kern w:val="0"/>
          <w:sz w:val="28"/>
          <w:szCs w:val="28"/>
          <w:lang w:val="en-GB"/>
        </w:rPr>
        <w:t>监测的数据和参数</w:t>
      </w:r>
    </w:p>
    <w:p>
      <w:pPr>
        <w:ind w:firstLine="560"/>
        <w:rPr>
          <w:rFonts w:ascii="Calibri" w:hAnsi="Calibri" w:eastAsia="仿宋"/>
          <w:i/>
          <w:iCs/>
          <w:szCs w:val="22"/>
        </w:rPr>
      </w:pPr>
    </w:p>
    <w:p>
      <w:pPr>
        <w:autoSpaceDE w:val="0"/>
        <w:autoSpaceDN w:val="0"/>
        <w:adjustRightInd w:val="0"/>
        <w:ind w:firstLine="480"/>
        <w:rPr>
          <w:rFonts w:ascii="Calibri" w:hAnsi="Calibri"/>
          <w:sz w:val="24"/>
          <w:szCs w:val="24"/>
        </w:rPr>
      </w:pPr>
      <w:r>
        <w:rPr>
          <w:rFonts w:hint="eastAsia" w:ascii="Calibri" w:hAnsi="Calibri"/>
          <w:i/>
          <w:sz w:val="24"/>
          <w:szCs w:val="24"/>
        </w:rPr>
        <w:t>每项监测数据和参数表格如下。</w:t>
      </w:r>
    </w:p>
    <w:p>
      <w:pPr>
        <w:autoSpaceDE w:val="0"/>
        <w:autoSpaceDN w:val="0"/>
        <w:adjustRightInd w:val="0"/>
        <w:ind w:firstLine="480"/>
        <w:rPr>
          <w:rFonts w:ascii="Calibri" w:hAnsi="Calibri"/>
          <w:i/>
          <w:sz w:val="24"/>
          <w:szCs w:val="24"/>
        </w:rPr>
      </w:pPr>
      <w:r>
        <w:rPr>
          <w:rFonts w:hint="eastAsia" w:ascii="Calibri" w:hAnsi="Calibri"/>
          <w:i/>
          <w:sz w:val="24"/>
          <w:szCs w:val="24"/>
        </w:rPr>
        <w:t>参考方法学第三部分要求，阐述具体监测方法与监测要求。</w:t>
      </w:r>
    </w:p>
    <w:p>
      <w:pPr>
        <w:autoSpaceDE w:val="0"/>
        <w:autoSpaceDN w:val="0"/>
        <w:adjustRightInd w:val="0"/>
        <w:ind w:firstLine="480"/>
        <w:rPr>
          <w:rFonts w:ascii="Calibri" w:hAnsi="Calibri"/>
          <w:i/>
          <w:sz w:val="24"/>
          <w:szCs w:val="24"/>
        </w:rPr>
      </w:pPr>
      <w:r>
        <w:rPr>
          <w:rFonts w:hint="eastAsia" w:ascii="Calibri" w:hAnsi="Calibri"/>
          <w:i/>
          <w:sz w:val="24"/>
          <w:szCs w:val="24"/>
        </w:rPr>
        <w:t>需监测的参数和数据至少应包括第y年注册用户的信息，以及符合方法学要求的基准线情景和项目情景碳排放计算的相关参数。</w:t>
      </w:r>
    </w:p>
    <w:p>
      <w:pPr>
        <w:autoSpaceDE w:val="0"/>
        <w:autoSpaceDN w:val="0"/>
        <w:adjustRightInd w:val="0"/>
        <w:ind w:firstLine="480"/>
        <w:rPr>
          <w:rFonts w:ascii="Calibri" w:hAnsi="Calibri"/>
          <w:i/>
          <w:sz w:val="24"/>
          <w:szCs w:val="24"/>
        </w:rPr>
      </w:pPr>
      <w:r>
        <w:rPr>
          <w:rFonts w:hint="eastAsia" w:ascii="Calibri" w:hAnsi="Calibri"/>
          <w:i/>
          <w:sz w:val="24"/>
          <w:szCs w:val="24"/>
        </w:rPr>
        <w:t>对于公交、轨道、步行、自行车、合乘类项目，需监测年度低碳出行次数，每次出行的用户信息、起始时间、方式与距离；其中对于步行、自行车与合乘，还需监测用户出行的轨迹详情（即秒级的经纬度坐标，用于计算出行距离）。</w:t>
      </w:r>
    </w:p>
    <w:p>
      <w:pPr>
        <w:autoSpaceDE w:val="0"/>
        <w:autoSpaceDN w:val="0"/>
        <w:adjustRightInd w:val="0"/>
        <w:ind w:firstLine="480"/>
        <w:rPr>
          <w:rFonts w:ascii="Calibri" w:hAnsi="Calibri"/>
          <w:i/>
          <w:sz w:val="24"/>
          <w:szCs w:val="24"/>
        </w:rPr>
      </w:pPr>
      <w:r>
        <w:rPr>
          <w:rFonts w:hint="eastAsia" w:ascii="Calibri" w:hAnsi="Calibri"/>
          <w:i/>
          <w:sz w:val="24"/>
          <w:szCs w:val="24"/>
        </w:rPr>
        <w:t>对于停驶类项目，需监测小汽车停驶前后的里程表数据Ms,i和Me,i，以验证停驶行为的真实性。</w:t>
      </w:r>
    </w:p>
    <w:p>
      <w:pPr>
        <w:ind w:firstLine="480"/>
        <w:rPr>
          <w:rFonts w:ascii="Calibri" w:hAnsi="Calibri"/>
          <w:i/>
          <w:sz w:val="24"/>
          <w:szCs w:val="24"/>
        </w:rPr>
      </w:pPr>
      <w:r>
        <w:rPr>
          <w:rFonts w:hint="eastAsia" w:ascii="Calibri" w:hAnsi="Calibri"/>
          <w:i/>
          <w:sz w:val="24"/>
          <w:szCs w:val="24"/>
        </w:rPr>
        <w:t>对小客车（油改电）项目，需监测用户年度新能源小客车出行次数，每次出行的用户信息、起始位置、轨迹坐标、结束位置（即秒级的经纬度坐标，用于计算用户的出行距离）、单次新能源汽车出行的单位公里电耗。</w:t>
      </w:r>
    </w:p>
    <w:p>
      <w:pPr>
        <w:ind w:firstLine="480"/>
        <w:rPr>
          <w:rFonts w:ascii="Calibri" w:hAnsi="Calibri" w:eastAsia="仿宋"/>
          <w:iCs/>
          <w:sz w:val="24"/>
          <w:szCs w:val="24"/>
        </w:rPr>
      </w:pPr>
      <w:r>
        <w:rPr>
          <w:rFonts w:hint="eastAsia" w:ascii="Calibri" w:hAnsi="Calibri"/>
          <w:i/>
          <w:sz w:val="24"/>
          <w:szCs w:val="24"/>
        </w:rPr>
        <w:t>对于监测设备，应提供类型、精度、编号、校准频率、上次校准日期、校准有效期等信息。</w:t>
      </w:r>
    </w:p>
    <w:p>
      <w:pPr>
        <w:ind w:firstLine="560"/>
        <w:rPr>
          <w:rFonts w:ascii="Calibri" w:hAnsi="Calibri"/>
          <w:i/>
          <w:iCs/>
          <w:sz w:val="28"/>
          <w:szCs w:val="22"/>
        </w:rPr>
      </w:pPr>
    </w:p>
    <w:tbl>
      <w:tblPr>
        <w:tblStyle w:val="32"/>
        <w:tblW w:w="8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40" w:type="dxa"/>
          <w:left w:w="108" w:type="dxa"/>
          <w:bottom w:w="40" w:type="dxa"/>
          <w:right w:w="108" w:type="dxa"/>
        </w:tblCellMar>
      </w:tblPr>
      <w:tblGrid>
        <w:gridCol w:w="3016"/>
        <w:gridCol w:w="5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trHeight w:val="595" w:hRule="atLeast"/>
          <w:jc w:val="center"/>
        </w:trPr>
        <w:tc>
          <w:tcPr>
            <w:tcW w:w="3016"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jc w:val="center"/>
              <w:rPr>
                <w:rFonts w:ascii="Calibri" w:hAnsi="Calibri"/>
                <w:b/>
                <w:sz w:val="24"/>
                <w:szCs w:val="24"/>
              </w:rPr>
            </w:pPr>
            <w:r>
              <w:rPr>
                <w:rFonts w:hint="eastAsia" w:ascii="Calibri" w:hAnsi="Calibri"/>
                <w:b/>
                <w:sz w:val="24"/>
                <w:szCs w:val="24"/>
              </w:rPr>
              <w:t>序号：*</w:t>
            </w:r>
          </w:p>
        </w:tc>
        <w:tc>
          <w:tcPr>
            <w:tcW w:w="5363"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jc w:val="center"/>
              <w:rPr>
                <w:rFonts w:ascii="Calibri" w:hAnsi="Calibr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trHeight w:val="595" w:hRule="atLeast"/>
          <w:jc w:val="center"/>
        </w:trPr>
        <w:tc>
          <w:tcPr>
            <w:tcW w:w="3016"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val="0"/>
              <w:pageBreakBefore w:val="0"/>
              <w:widowControl w:val="0"/>
              <w:kinsoku/>
              <w:wordWrap/>
              <w:overflowPunct/>
              <w:topLinePunct w:val="0"/>
              <w:bidi w:val="0"/>
              <w:adjustRightInd/>
              <w:snapToGrid/>
              <w:spacing w:line="240" w:lineRule="exact"/>
              <w:jc w:val="center"/>
              <w:textAlignment w:val="auto"/>
              <w:rPr>
                <w:rFonts w:ascii="Calibri" w:hAnsi="Calibri"/>
                <w:b/>
                <w:sz w:val="24"/>
                <w:szCs w:val="24"/>
              </w:rPr>
            </w:pPr>
            <w:r>
              <w:rPr>
                <w:rFonts w:hint="eastAsia" w:ascii="Calibri" w:hAnsi="Calibri"/>
                <w:b/>
                <w:sz w:val="24"/>
                <w:szCs w:val="24"/>
              </w:rPr>
              <w:t>数据/参数:</w:t>
            </w:r>
          </w:p>
        </w:tc>
        <w:tc>
          <w:tcPr>
            <w:tcW w:w="5363"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val="0"/>
              <w:pageBreakBefore w:val="0"/>
              <w:widowControl w:val="0"/>
              <w:kinsoku/>
              <w:wordWrap/>
              <w:overflowPunct/>
              <w:topLinePunct w:val="0"/>
              <w:bidi w:val="0"/>
              <w:adjustRightInd/>
              <w:snapToGrid/>
              <w:spacing w:line="240" w:lineRule="exact"/>
              <w:jc w:val="center"/>
              <w:textAlignment w:val="auto"/>
              <w:rPr>
                <w:rFonts w:ascii="Calibri" w:hAnsi="Calibr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8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jc w:val="center"/>
              <w:textAlignment w:val="auto"/>
              <w:rPr>
                <w:rFonts w:ascii="TimesNewRoman" w:hAnsi="TimesNewRoman" w:eastAsia="仿宋" w:cs="TimesNewRoman"/>
                <w:sz w:val="24"/>
                <w:szCs w:val="28"/>
              </w:rPr>
            </w:pPr>
            <w:r>
              <w:rPr>
                <w:rFonts w:hint="eastAsia" w:ascii="宋体" w:hAnsi="宋体" w:cs="TimesNewRoman"/>
                <w:sz w:val="24"/>
                <w:szCs w:val="28"/>
              </w:rPr>
              <w:t>单位：</w:t>
            </w:r>
          </w:p>
        </w:tc>
        <w:tc>
          <w:tcPr>
            <w:tcW w:w="5363"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textAlignment w:val="auto"/>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8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jc w:val="center"/>
              <w:textAlignment w:val="auto"/>
              <w:rPr>
                <w:rFonts w:ascii="TimesNewRoman" w:hAnsi="TimesNewRoman" w:eastAsia="仿宋" w:cs="TimesNewRoman"/>
                <w:sz w:val="24"/>
                <w:szCs w:val="28"/>
              </w:rPr>
            </w:pPr>
            <w:r>
              <w:rPr>
                <w:rFonts w:hint="eastAsia" w:ascii="宋体" w:hAnsi="宋体" w:cs="TimesNewRoman"/>
                <w:sz w:val="24"/>
                <w:szCs w:val="28"/>
              </w:rPr>
              <w:t>描述：</w:t>
            </w:r>
          </w:p>
        </w:tc>
        <w:tc>
          <w:tcPr>
            <w:tcW w:w="5363"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textAlignment w:val="auto"/>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8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jc w:val="center"/>
              <w:textAlignment w:val="auto"/>
              <w:rPr>
                <w:rFonts w:ascii="宋体" w:hAnsi="宋体" w:cs="TimesNewRoman"/>
                <w:sz w:val="24"/>
                <w:szCs w:val="28"/>
              </w:rPr>
            </w:pPr>
            <w:r>
              <w:rPr>
                <w:rFonts w:hint="eastAsia" w:ascii="宋体" w:hAnsi="宋体" w:cs="TimesNewRoman"/>
                <w:sz w:val="24"/>
                <w:szCs w:val="28"/>
              </w:rPr>
              <w:t>测量值/计算值/默认值：</w:t>
            </w:r>
          </w:p>
        </w:tc>
        <w:tc>
          <w:tcPr>
            <w:tcW w:w="5363"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textAlignment w:val="auto"/>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8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jc w:val="center"/>
              <w:textAlignment w:val="auto"/>
              <w:rPr>
                <w:rFonts w:ascii="宋体" w:hAnsi="宋体" w:cs="TimesNewRoman"/>
                <w:sz w:val="24"/>
                <w:szCs w:val="28"/>
              </w:rPr>
            </w:pPr>
            <w:r>
              <w:rPr>
                <w:rFonts w:hint="eastAsia" w:ascii="宋体" w:hAnsi="宋体" w:cs="TimesNewRoman"/>
                <w:sz w:val="24"/>
                <w:szCs w:val="28"/>
              </w:rPr>
              <w:t>数据来源：</w:t>
            </w:r>
          </w:p>
        </w:tc>
        <w:tc>
          <w:tcPr>
            <w:tcW w:w="5363"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textAlignment w:val="auto"/>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8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jc w:val="center"/>
              <w:textAlignment w:val="auto"/>
              <w:rPr>
                <w:rFonts w:ascii="宋体" w:hAnsi="宋体" w:cs="TimesNewRoman"/>
                <w:sz w:val="24"/>
                <w:szCs w:val="28"/>
              </w:rPr>
            </w:pPr>
            <w:r>
              <w:rPr>
                <w:rFonts w:hint="eastAsia" w:ascii="宋体" w:hAnsi="宋体" w:cs="TimesNewRoman"/>
                <w:sz w:val="24"/>
                <w:szCs w:val="28"/>
              </w:rPr>
              <w:t>监测参数的值：</w:t>
            </w:r>
          </w:p>
        </w:tc>
        <w:tc>
          <w:tcPr>
            <w:tcW w:w="5363"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textAlignment w:val="auto"/>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8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jc w:val="center"/>
              <w:textAlignment w:val="auto"/>
              <w:rPr>
                <w:rFonts w:ascii="宋体" w:hAnsi="宋体" w:cs="TimesNewRoman"/>
                <w:sz w:val="24"/>
                <w:szCs w:val="28"/>
              </w:rPr>
            </w:pPr>
            <w:r>
              <w:rPr>
                <w:rFonts w:hint="eastAsia" w:ascii="宋体" w:hAnsi="宋体" w:cs="TimesNewRoman"/>
                <w:sz w:val="24"/>
                <w:szCs w:val="28"/>
              </w:rPr>
              <w:t>监测设备：</w:t>
            </w:r>
          </w:p>
        </w:tc>
        <w:tc>
          <w:tcPr>
            <w:tcW w:w="5363"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textAlignment w:val="auto"/>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8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jc w:val="center"/>
              <w:textAlignment w:val="auto"/>
              <w:rPr>
                <w:rFonts w:ascii="宋体" w:hAnsi="宋体" w:cs="TimesNewRoman"/>
                <w:sz w:val="24"/>
                <w:szCs w:val="28"/>
              </w:rPr>
            </w:pPr>
            <w:r>
              <w:rPr>
                <w:rFonts w:hint="eastAsia" w:ascii="宋体" w:hAnsi="宋体" w:cs="TimesNewRoman"/>
                <w:sz w:val="24"/>
                <w:szCs w:val="28"/>
              </w:rPr>
              <w:t>测量/读数/记录频率：</w:t>
            </w:r>
          </w:p>
        </w:tc>
        <w:tc>
          <w:tcPr>
            <w:tcW w:w="5363"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textAlignment w:val="auto"/>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8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jc w:val="center"/>
              <w:textAlignment w:val="auto"/>
              <w:rPr>
                <w:rFonts w:ascii="宋体" w:hAnsi="宋体" w:cs="TimesNewRoman"/>
                <w:sz w:val="24"/>
                <w:szCs w:val="28"/>
              </w:rPr>
            </w:pPr>
            <w:r>
              <w:rPr>
                <w:rFonts w:hint="eastAsia" w:ascii="宋体" w:hAnsi="宋体" w:cs="TimesNewRoman"/>
                <w:sz w:val="24"/>
                <w:szCs w:val="28"/>
              </w:rPr>
              <w:t>计算方法（如适用）：</w:t>
            </w:r>
          </w:p>
        </w:tc>
        <w:tc>
          <w:tcPr>
            <w:tcW w:w="5363"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textAlignment w:val="auto"/>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8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jc w:val="center"/>
              <w:textAlignment w:val="auto"/>
              <w:rPr>
                <w:rFonts w:ascii="宋体" w:hAnsi="宋体" w:cs="TimesNewRoman"/>
                <w:sz w:val="24"/>
                <w:szCs w:val="28"/>
              </w:rPr>
            </w:pPr>
            <w:r>
              <w:rPr>
                <w:rFonts w:hint="eastAsia" w:ascii="宋体" w:hAnsi="宋体" w:cs="TimesNewRoman"/>
                <w:sz w:val="24"/>
                <w:szCs w:val="28"/>
              </w:rPr>
              <w:t>质量保证/质量控制措施：</w:t>
            </w:r>
          </w:p>
        </w:tc>
        <w:tc>
          <w:tcPr>
            <w:tcW w:w="5363"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textAlignment w:val="auto"/>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8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jc w:val="center"/>
              <w:textAlignment w:val="auto"/>
              <w:rPr>
                <w:rFonts w:ascii="宋体" w:hAnsi="宋体" w:cs="TimesNewRoman"/>
                <w:sz w:val="24"/>
                <w:szCs w:val="28"/>
              </w:rPr>
            </w:pPr>
            <w:r>
              <w:rPr>
                <w:rFonts w:hint="eastAsia" w:ascii="宋体" w:hAnsi="宋体" w:cs="TimesNewRoman"/>
                <w:sz w:val="24"/>
                <w:szCs w:val="28"/>
              </w:rPr>
              <w:t>数据用途：</w:t>
            </w:r>
          </w:p>
        </w:tc>
        <w:tc>
          <w:tcPr>
            <w:tcW w:w="5363"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textAlignment w:val="auto"/>
              <w:rPr>
                <w:rFonts w:ascii="Calibri" w:hAnsi="Calibri"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601"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jc w:val="center"/>
              <w:textAlignment w:val="auto"/>
              <w:rPr>
                <w:rFonts w:ascii="宋体" w:hAnsi="宋体" w:cs="TimesNewRoman"/>
                <w:sz w:val="24"/>
                <w:szCs w:val="28"/>
              </w:rPr>
            </w:pPr>
            <w:r>
              <w:rPr>
                <w:rFonts w:hint="eastAsia" w:ascii="宋体" w:hAnsi="宋体" w:cs="TimesNewRoman"/>
                <w:sz w:val="24"/>
                <w:szCs w:val="28"/>
              </w:rPr>
              <w:t>附加注释：</w:t>
            </w:r>
          </w:p>
        </w:tc>
        <w:tc>
          <w:tcPr>
            <w:tcW w:w="5363" w:type="dxa"/>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autoSpaceDE w:val="0"/>
              <w:autoSpaceDN w:val="0"/>
              <w:bidi w:val="0"/>
              <w:adjustRightInd/>
              <w:snapToGrid/>
              <w:spacing w:line="240" w:lineRule="exact"/>
              <w:textAlignment w:val="auto"/>
              <w:rPr>
                <w:rFonts w:ascii="Calibri" w:hAnsi="Calibri" w:eastAsia="仿宋"/>
                <w:sz w:val="28"/>
                <w:szCs w:val="28"/>
              </w:rPr>
            </w:pPr>
          </w:p>
        </w:tc>
      </w:tr>
    </w:tbl>
    <w:p>
      <w:pPr>
        <w:ind w:firstLine="560"/>
        <w:rPr>
          <w:rFonts w:ascii="Calibri" w:hAnsi="Calibri" w:eastAsia="仿宋"/>
          <w:i/>
          <w:iCs/>
          <w:sz w:val="28"/>
          <w:szCs w:val="22"/>
        </w:rPr>
      </w:pPr>
    </w:p>
    <w:p>
      <w:pPr>
        <w:ind w:firstLine="560"/>
        <w:rPr>
          <w:rFonts w:ascii="Calibri" w:hAnsi="Calibri"/>
          <w:i/>
          <w:iCs/>
          <w:color w:val="808080"/>
          <w:szCs w:val="24"/>
        </w:rPr>
      </w:pPr>
    </w:p>
    <w:p>
      <w:pPr>
        <w:keepNext/>
        <w:widowControl/>
        <w:numPr>
          <w:ilvl w:val="2"/>
          <w:numId w:val="14"/>
        </w:numPr>
        <w:ind w:firstLine="560"/>
        <w:jc w:val="left"/>
        <w:rPr>
          <w:b/>
          <w:kern w:val="0"/>
          <w:sz w:val="28"/>
          <w:szCs w:val="28"/>
          <w:lang w:val="en-GB"/>
        </w:rPr>
      </w:pPr>
      <w:r>
        <w:rPr>
          <w:rFonts w:hint="eastAsia"/>
          <w:b/>
          <w:kern w:val="0"/>
          <w:sz w:val="28"/>
          <w:szCs w:val="28"/>
          <w:lang w:val="en-GB"/>
        </w:rPr>
        <w:t>抽样方案实施情况</w:t>
      </w:r>
    </w:p>
    <w:p>
      <w:pPr>
        <w:widowControl/>
        <w:autoSpaceDE w:val="0"/>
        <w:autoSpaceDN w:val="0"/>
        <w:adjustRightInd w:val="0"/>
        <w:ind w:left="440"/>
        <w:jc w:val="left"/>
        <w:rPr>
          <w:b/>
          <w:bCs/>
          <w:kern w:val="0"/>
          <w:sz w:val="28"/>
          <w:szCs w:val="28"/>
        </w:rPr>
      </w:pPr>
      <w:r>
        <w:rPr>
          <w:b/>
          <w:bCs/>
          <w:kern w:val="0"/>
          <w:sz w:val="28"/>
          <w:szCs w:val="28"/>
        </w:rPr>
        <w:t>&gt;&gt;</w:t>
      </w:r>
    </w:p>
    <w:p>
      <w:pPr>
        <w:widowControl/>
        <w:autoSpaceDE w:val="0"/>
        <w:autoSpaceDN w:val="0"/>
        <w:adjustRightInd w:val="0"/>
        <w:ind w:left="440"/>
        <w:jc w:val="left"/>
        <w:rPr>
          <w:i/>
          <w:iCs/>
          <w:kern w:val="0"/>
          <w:sz w:val="24"/>
          <w:szCs w:val="24"/>
        </w:rPr>
      </w:pPr>
      <w:r>
        <w:rPr>
          <w:rFonts w:hint="eastAsia"/>
          <w:i/>
          <w:iCs/>
          <w:kern w:val="0"/>
          <w:sz w:val="24"/>
          <w:szCs w:val="24"/>
        </w:rPr>
        <w:t>本项目要求项目开发方记录全部的项目运行数据，不涉及抽样。</w:t>
      </w:r>
    </w:p>
    <w:p>
      <w:pPr>
        <w:widowControl/>
        <w:autoSpaceDE w:val="0"/>
        <w:autoSpaceDN w:val="0"/>
        <w:adjustRightInd w:val="0"/>
        <w:ind w:left="440"/>
        <w:jc w:val="left"/>
        <w:rPr>
          <w:i/>
          <w:iCs/>
          <w:kern w:val="0"/>
          <w:sz w:val="24"/>
          <w:szCs w:val="24"/>
        </w:rPr>
      </w:pPr>
    </w:p>
    <w:p>
      <w:pPr>
        <w:keepNext/>
        <w:widowControl/>
        <w:numPr>
          <w:ilvl w:val="1"/>
          <w:numId w:val="14"/>
        </w:numPr>
        <w:spacing w:before="120"/>
        <w:ind w:left="0"/>
        <w:jc w:val="left"/>
        <w:outlineLvl w:val="3"/>
        <w:rPr>
          <w:b/>
          <w:kern w:val="0"/>
          <w:sz w:val="28"/>
          <w:szCs w:val="28"/>
          <w:lang w:val="en-GB"/>
        </w:rPr>
      </w:pPr>
      <w:bookmarkStart w:id="103" w:name="_Toc43244954"/>
      <w:bookmarkStart w:id="104" w:name="_Toc42620246"/>
      <w:bookmarkStart w:id="105" w:name="_Toc42448392"/>
      <w:bookmarkStart w:id="106" w:name="_Toc100495310"/>
      <w:r>
        <w:rPr>
          <w:rFonts w:hint="eastAsia"/>
          <w:b/>
          <w:kern w:val="0"/>
          <w:sz w:val="28"/>
          <w:szCs w:val="28"/>
          <w:lang w:val="en-GB"/>
        </w:rPr>
        <w:t>温室气体减排量的计算</w:t>
      </w:r>
      <w:bookmarkEnd w:id="103"/>
      <w:bookmarkEnd w:id="104"/>
      <w:bookmarkEnd w:id="105"/>
      <w:bookmarkEnd w:id="106"/>
    </w:p>
    <w:p>
      <w:pPr>
        <w:ind w:firstLine="560"/>
        <w:rPr>
          <w:rFonts w:ascii="Calibri" w:hAnsi="Calibri" w:eastAsia="仿宋"/>
          <w:sz w:val="28"/>
          <w:szCs w:val="22"/>
        </w:rPr>
      </w:pPr>
    </w:p>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基准线排放</w:t>
      </w:r>
      <w:r>
        <w:rPr>
          <w:rFonts w:hint="eastAsia"/>
          <w:b/>
          <w:kern w:val="0"/>
          <w:sz w:val="28"/>
          <w:szCs w:val="28"/>
          <w:lang w:val="en-GB"/>
        </w:rPr>
        <w:t>量</w:t>
      </w:r>
      <w:r>
        <w:rPr>
          <w:rFonts w:hint="eastAsia"/>
          <w:b/>
          <w:kern w:val="0"/>
          <w:sz w:val="28"/>
          <w:szCs w:val="28"/>
          <w:lang w:val="de-DE" w:eastAsia="de-DE"/>
        </w:rPr>
        <w:t>的计算</w:t>
      </w:r>
    </w:p>
    <w:p>
      <w:pPr>
        <w:widowControl/>
        <w:autoSpaceDE w:val="0"/>
        <w:autoSpaceDN w:val="0"/>
        <w:adjustRightInd w:val="0"/>
        <w:ind w:left="440"/>
        <w:jc w:val="left"/>
        <w:rPr>
          <w:b/>
          <w:bCs/>
          <w:kern w:val="0"/>
          <w:sz w:val="28"/>
          <w:szCs w:val="28"/>
        </w:rPr>
      </w:pPr>
      <w:r>
        <w:rPr>
          <w:b/>
          <w:bCs/>
          <w:kern w:val="0"/>
          <w:sz w:val="28"/>
          <w:szCs w:val="28"/>
        </w:rPr>
        <w:t>&gt;&gt;</w:t>
      </w:r>
    </w:p>
    <w:p>
      <w:pPr>
        <w:ind w:firstLine="560"/>
        <w:rPr>
          <w:rFonts w:ascii="Calibri" w:hAnsi="Calibri" w:eastAsia="仿宋"/>
          <w:sz w:val="28"/>
          <w:szCs w:val="22"/>
        </w:rPr>
      </w:pPr>
    </w:p>
    <w:p>
      <w:pPr>
        <w:ind w:firstLine="480"/>
        <w:rPr>
          <w:rFonts w:ascii="Calibri" w:hAnsi="Calibri"/>
          <w:i/>
          <w:iCs/>
          <w:sz w:val="24"/>
          <w:szCs w:val="24"/>
        </w:rPr>
      </w:pPr>
      <w:r>
        <w:rPr>
          <w:rFonts w:hint="eastAsia" w:ascii="Calibri" w:hAnsi="Calibri"/>
          <w:i/>
          <w:iCs/>
          <w:sz w:val="24"/>
          <w:szCs w:val="24"/>
        </w:rPr>
        <w:t>根据方法学中的算法计算基准线排放量。</w:t>
      </w:r>
    </w:p>
    <w:p>
      <w:pPr>
        <w:ind w:firstLine="480"/>
        <w:rPr>
          <w:rFonts w:ascii="Calibri" w:hAnsi="Calibri"/>
          <w:i/>
          <w:iCs/>
          <w:sz w:val="24"/>
          <w:szCs w:val="24"/>
        </w:rPr>
      </w:pPr>
    </w:p>
    <w:p>
      <w:pPr>
        <w:widowControl/>
        <w:jc w:val="left"/>
        <w:rPr>
          <w:rFonts w:ascii="仿宋" w:hAnsi="仿宋" w:cs="宋体"/>
          <w:i/>
          <w:kern w:val="0"/>
          <w:sz w:val="18"/>
          <w:szCs w:val="18"/>
        </w:rPr>
        <w:sectPr>
          <w:pgSz w:w="11907" w:h="16840"/>
          <w:pgMar w:top="2098" w:right="1474" w:bottom="1984" w:left="1587" w:header="851" w:footer="1587" w:gutter="0"/>
          <w:paperSrc/>
          <w:pgNumType w:fmt="decimal"/>
          <w:cols w:space="0" w:num="1"/>
          <w:rtlGutter w:val="0"/>
          <w:docGrid w:linePitch="0" w:charSpace="0"/>
        </w:sectPr>
      </w:pPr>
    </w:p>
    <w:p>
      <w:pPr>
        <w:spacing w:after="120" w:afterLines="50" w:line="276" w:lineRule="auto"/>
        <w:ind w:firstLine="562"/>
        <w:jc w:val="center"/>
        <w:rPr>
          <w:rFonts w:ascii="仿宋" w:hAnsi="仿宋" w:cs="宋体"/>
          <w:b/>
          <w:sz w:val="22"/>
          <w:szCs w:val="22"/>
          <w:vertAlign w:val="subscript"/>
        </w:rPr>
      </w:pPr>
      <w:r>
        <w:rPr>
          <w:rFonts w:hint="eastAsia" w:ascii="Calibri" w:hAnsi="Calibri"/>
          <w:b/>
          <w:bCs/>
          <w:sz w:val="24"/>
        </w:rPr>
        <w:t>附表2-1项目基准线情景的被替代的高碳出行里程</w:t>
      </w:r>
      <w:r>
        <w:rPr>
          <w:rFonts w:hint="eastAsia" w:ascii="仿宋" w:hAnsi="仿宋" w:cs="宋体"/>
          <w:b/>
          <w:sz w:val="22"/>
          <w:szCs w:val="24"/>
        </w:rPr>
        <w:t>BD</w:t>
      </w:r>
      <w:r>
        <w:rPr>
          <w:rFonts w:hint="eastAsia" w:ascii="仿宋" w:hAnsi="仿宋" w:cs="宋体"/>
          <w:b/>
          <w:sz w:val="22"/>
          <w:szCs w:val="24"/>
          <w:vertAlign w:val="subscript"/>
        </w:rPr>
        <w:t>i,y</w:t>
      </w:r>
      <w:r>
        <w:rPr>
          <w:rFonts w:hint="eastAsia" w:ascii="Calibri" w:hAnsi="Calibri"/>
          <w:b/>
          <w:bCs/>
          <w:sz w:val="24"/>
        </w:rPr>
        <w:t>（北京市低碳出行碳减排方法学(试行版)适用）</w:t>
      </w:r>
    </w:p>
    <w:tbl>
      <w:tblPr>
        <w:tblStyle w:val="32"/>
        <w:tblpPr w:leftFromText="180" w:rightFromText="180" w:vertAnchor="text" w:horzAnchor="margin" w:tblpY="136"/>
        <w:tblW w:w="14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972"/>
        <w:gridCol w:w="850"/>
        <w:gridCol w:w="1024"/>
        <w:gridCol w:w="1102"/>
        <w:gridCol w:w="709"/>
        <w:gridCol w:w="1037"/>
        <w:gridCol w:w="947"/>
        <w:gridCol w:w="851"/>
        <w:gridCol w:w="1050"/>
        <w:gridCol w:w="1076"/>
        <w:gridCol w:w="709"/>
        <w:gridCol w:w="1063"/>
        <w:gridCol w:w="780"/>
        <w:gridCol w:w="708"/>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1181" w:type="dxa"/>
            <w:tcBorders>
              <w:top w:val="single" w:color="auto" w:sz="4" w:space="0"/>
              <w:left w:val="single" w:color="auto" w:sz="4" w:space="0"/>
              <w:bottom w:val="single" w:color="auto" w:sz="4" w:space="0"/>
              <w:right w:val="single" w:color="auto" w:sz="4" w:space="0"/>
            </w:tcBorders>
            <w:vAlign w:val="center"/>
          </w:tcPr>
          <w:p>
            <w:pPr>
              <w:spacing w:after="120" w:afterLines="50" w:line="276" w:lineRule="auto"/>
              <w:jc w:val="center"/>
              <w:rPr>
                <w:rFonts w:ascii="仿宋" w:hAnsi="仿宋" w:eastAsia="仿宋"/>
              </w:rPr>
            </w:pPr>
            <w:r>
              <w:rPr>
                <w:rFonts w:hint="eastAsia" w:ascii="仿宋" w:hAnsi="仿宋"/>
              </w:rPr>
              <w:t>基准线出行里程（km）</w:t>
            </w:r>
          </w:p>
        </w:tc>
        <w:tc>
          <w:tcPr>
            <w:tcW w:w="2846" w:type="dxa"/>
            <w:gridSpan w:val="3"/>
            <w:tcBorders>
              <w:top w:val="single" w:color="auto" w:sz="4" w:space="0"/>
              <w:left w:val="single" w:color="auto" w:sz="4" w:space="0"/>
              <w:bottom w:val="single" w:color="auto" w:sz="4" w:space="0"/>
              <w:right w:val="single" w:color="auto" w:sz="4" w:space="0"/>
            </w:tcBorders>
            <w:noWrap/>
            <w:vAlign w:val="center"/>
          </w:tcPr>
          <w:p>
            <w:pPr>
              <w:spacing w:after="120" w:afterLines="50" w:line="276" w:lineRule="auto"/>
              <w:jc w:val="center"/>
              <w:rPr>
                <w:rFonts w:ascii="仿宋" w:hAnsi="仿宋" w:eastAsia="仿宋"/>
              </w:rPr>
            </w:pPr>
            <w:r>
              <w:rPr>
                <w:rFonts w:hint="eastAsia" w:ascii="仿宋" w:hAnsi="仿宋"/>
              </w:rPr>
              <w:t>公交</w:t>
            </w:r>
          </w:p>
        </w:tc>
        <w:tc>
          <w:tcPr>
            <w:tcW w:w="2848" w:type="dxa"/>
            <w:gridSpan w:val="3"/>
            <w:tcBorders>
              <w:top w:val="single" w:color="auto" w:sz="4" w:space="0"/>
              <w:left w:val="single" w:color="auto" w:sz="4" w:space="0"/>
              <w:bottom w:val="single" w:color="auto" w:sz="4" w:space="0"/>
              <w:right w:val="single" w:color="auto" w:sz="4" w:space="0"/>
            </w:tcBorders>
            <w:noWrap/>
            <w:vAlign w:val="center"/>
          </w:tcPr>
          <w:p>
            <w:pPr>
              <w:spacing w:after="120" w:afterLines="50" w:line="276" w:lineRule="auto"/>
              <w:jc w:val="center"/>
              <w:rPr>
                <w:rFonts w:ascii="仿宋" w:hAnsi="仿宋" w:eastAsia="仿宋"/>
              </w:rPr>
            </w:pPr>
            <w:r>
              <w:rPr>
                <w:rFonts w:hint="eastAsia" w:ascii="仿宋" w:hAnsi="仿宋"/>
              </w:rPr>
              <w:t>轨道</w:t>
            </w:r>
          </w:p>
        </w:tc>
        <w:tc>
          <w:tcPr>
            <w:tcW w:w="2848" w:type="dxa"/>
            <w:gridSpan w:val="3"/>
            <w:tcBorders>
              <w:top w:val="single" w:color="auto" w:sz="4" w:space="0"/>
              <w:left w:val="single" w:color="auto" w:sz="4" w:space="0"/>
              <w:bottom w:val="single" w:color="auto" w:sz="4" w:space="0"/>
              <w:right w:val="single" w:color="auto" w:sz="4" w:space="0"/>
            </w:tcBorders>
            <w:noWrap/>
            <w:vAlign w:val="center"/>
          </w:tcPr>
          <w:p>
            <w:pPr>
              <w:spacing w:after="120" w:afterLines="50" w:line="276" w:lineRule="auto"/>
              <w:jc w:val="center"/>
              <w:rPr>
                <w:rFonts w:ascii="仿宋" w:hAnsi="仿宋" w:eastAsia="仿宋"/>
              </w:rPr>
            </w:pPr>
            <w:r>
              <w:rPr>
                <w:rFonts w:hint="eastAsia" w:ascii="仿宋" w:hAnsi="仿宋"/>
              </w:rPr>
              <w:t>自行车</w:t>
            </w:r>
          </w:p>
        </w:tc>
        <w:tc>
          <w:tcPr>
            <w:tcW w:w="2848" w:type="dxa"/>
            <w:gridSpan w:val="3"/>
            <w:tcBorders>
              <w:top w:val="single" w:color="auto" w:sz="4" w:space="0"/>
              <w:left w:val="single" w:color="auto" w:sz="4" w:space="0"/>
              <w:bottom w:val="single" w:color="auto" w:sz="4" w:space="0"/>
              <w:right w:val="single" w:color="auto" w:sz="4" w:space="0"/>
            </w:tcBorders>
            <w:noWrap/>
            <w:vAlign w:val="center"/>
          </w:tcPr>
          <w:p>
            <w:pPr>
              <w:spacing w:after="120" w:afterLines="50" w:line="276" w:lineRule="auto"/>
              <w:jc w:val="center"/>
              <w:rPr>
                <w:rFonts w:ascii="仿宋" w:hAnsi="仿宋" w:eastAsia="仿宋"/>
              </w:rPr>
            </w:pPr>
            <w:r>
              <w:rPr>
                <w:rFonts w:hint="eastAsia" w:ascii="仿宋" w:hAnsi="仿宋"/>
              </w:rPr>
              <w:t>步行</w:t>
            </w:r>
          </w:p>
        </w:tc>
        <w:tc>
          <w:tcPr>
            <w:tcW w:w="2339" w:type="dxa"/>
            <w:gridSpan w:val="3"/>
            <w:tcBorders>
              <w:top w:val="single" w:color="auto" w:sz="4" w:space="0"/>
              <w:left w:val="single" w:color="auto" w:sz="4" w:space="0"/>
              <w:bottom w:val="single" w:color="auto" w:sz="4" w:space="0"/>
              <w:right w:val="single" w:color="auto" w:sz="4" w:space="0"/>
            </w:tcBorders>
            <w:vAlign w:val="center"/>
          </w:tcPr>
          <w:p>
            <w:pPr>
              <w:spacing w:after="120" w:afterLines="50" w:line="276" w:lineRule="auto"/>
              <w:jc w:val="center"/>
              <w:rPr>
                <w:rFonts w:ascii="仿宋" w:hAnsi="仿宋" w:eastAsia="仿宋"/>
              </w:rPr>
            </w:pPr>
            <w:r>
              <w:rPr>
                <w:rFonts w:hint="eastAsia" w:ascii="仿宋" w:hAnsi="仿宋"/>
              </w:rPr>
              <w:t>合乘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1181" w:type="dxa"/>
            <w:tcBorders>
              <w:top w:val="single" w:color="auto" w:sz="4" w:space="0"/>
              <w:left w:val="single" w:color="auto" w:sz="4" w:space="0"/>
              <w:bottom w:val="single" w:color="auto" w:sz="4" w:space="0"/>
              <w:right w:val="single" w:color="auto" w:sz="4" w:space="0"/>
            </w:tcBorders>
            <w:noWrap/>
            <w:vAlign w:val="center"/>
          </w:tcPr>
          <w:p>
            <w:pPr>
              <w:spacing w:after="120" w:afterLines="50" w:line="276" w:lineRule="auto"/>
              <w:jc w:val="center"/>
              <w:rPr>
                <w:rFonts w:ascii="仿宋" w:hAnsi="仿宋" w:eastAsia="仿宋"/>
              </w:rPr>
            </w:pPr>
            <w:r>
              <w:rPr>
                <w:rFonts w:hint="eastAsia" w:ascii="仿宋" w:hAnsi="仿宋"/>
              </w:rPr>
              <w:t>监测期</w:t>
            </w:r>
          </w:p>
        </w:tc>
        <w:tc>
          <w:tcPr>
            <w:tcW w:w="972" w:type="dxa"/>
            <w:tcBorders>
              <w:top w:val="single" w:color="auto" w:sz="4" w:space="0"/>
              <w:left w:val="single" w:color="auto" w:sz="4" w:space="0"/>
              <w:bottom w:val="single" w:color="auto" w:sz="4" w:space="0"/>
              <w:right w:val="single" w:color="auto" w:sz="4" w:space="0"/>
            </w:tcBorders>
            <w:noWrap/>
            <w:vAlign w:val="center"/>
          </w:tcPr>
          <w:p>
            <w:pPr>
              <w:spacing w:after="120" w:afterLines="50"/>
              <w:jc w:val="center"/>
              <w:rPr>
                <w:rFonts w:ascii="仿宋" w:hAnsi="仿宋" w:eastAsia="仿宋"/>
                <w:sz w:val="18"/>
                <w:szCs w:val="18"/>
              </w:rPr>
            </w:pPr>
            <w:r>
              <w:rPr>
                <w:rFonts w:hint="eastAsia" w:ascii="仿宋" w:hAnsi="仿宋"/>
                <w:sz w:val="18"/>
                <w:szCs w:val="18"/>
              </w:rPr>
              <w:t>实际出行里程（km）</w:t>
            </w:r>
          </w:p>
        </w:tc>
        <w:tc>
          <w:tcPr>
            <w:tcW w:w="850"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出行方式转换系数</w:t>
            </w:r>
          </w:p>
        </w:tc>
        <w:tc>
          <w:tcPr>
            <w:tcW w:w="1024"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基准线里程（km）</w:t>
            </w:r>
          </w:p>
        </w:tc>
        <w:tc>
          <w:tcPr>
            <w:tcW w:w="1102" w:type="dxa"/>
            <w:tcBorders>
              <w:top w:val="single" w:color="auto" w:sz="4" w:space="0"/>
              <w:left w:val="single" w:color="auto" w:sz="4" w:space="0"/>
              <w:bottom w:val="single" w:color="auto" w:sz="4" w:space="0"/>
              <w:right w:val="single" w:color="auto" w:sz="4" w:space="0"/>
            </w:tcBorders>
            <w:noWrap/>
            <w:vAlign w:val="center"/>
          </w:tcPr>
          <w:p>
            <w:pPr>
              <w:spacing w:after="120" w:afterLines="50"/>
              <w:jc w:val="center"/>
              <w:rPr>
                <w:rFonts w:ascii="仿宋" w:hAnsi="仿宋" w:eastAsia="仿宋"/>
                <w:sz w:val="18"/>
                <w:szCs w:val="18"/>
              </w:rPr>
            </w:pPr>
            <w:r>
              <w:rPr>
                <w:rFonts w:hint="eastAsia" w:ascii="仿宋" w:hAnsi="仿宋"/>
                <w:sz w:val="18"/>
                <w:szCs w:val="18"/>
              </w:rPr>
              <w:t>实际出行里程（km）</w:t>
            </w:r>
          </w:p>
        </w:tc>
        <w:tc>
          <w:tcPr>
            <w:tcW w:w="709"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出行方式转换系数</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基准线里程（km）</w:t>
            </w:r>
          </w:p>
        </w:tc>
        <w:tc>
          <w:tcPr>
            <w:tcW w:w="947" w:type="dxa"/>
            <w:tcBorders>
              <w:top w:val="single" w:color="auto" w:sz="4" w:space="0"/>
              <w:left w:val="single" w:color="auto" w:sz="4" w:space="0"/>
              <w:bottom w:val="single" w:color="auto" w:sz="4" w:space="0"/>
              <w:right w:val="single" w:color="auto" w:sz="4" w:space="0"/>
            </w:tcBorders>
            <w:noWrap/>
            <w:vAlign w:val="center"/>
          </w:tcPr>
          <w:p>
            <w:pPr>
              <w:spacing w:after="120" w:afterLines="50"/>
              <w:jc w:val="center"/>
              <w:rPr>
                <w:rFonts w:ascii="仿宋" w:hAnsi="仿宋" w:eastAsia="仿宋"/>
                <w:sz w:val="18"/>
                <w:szCs w:val="18"/>
              </w:rPr>
            </w:pPr>
            <w:r>
              <w:rPr>
                <w:rFonts w:hint="eastAsia" w:ascii="仿宋" w:hAnsi="仿宋"/>
                <w:sz w:val="18"/>
                <w:szCs w:val="18"/>
              </w:rPr>
              <w:t>实际出行里程（km）</w:t>
            </w:r>
          </w:p>
        </w:tc>
        <w:tc>
          <w:tcPr>
            <w:tcW w:w="851"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出行方式转换系数</w:t>
            </w:r>
          </w:p>
        </w:tc>
        <w:tc>
          <w:tcPr>
            <w:tcW w:w="1050"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基准线里程（km）</w:t>
            </w:r>
          </w:p>
        </w:tc>
        <w:tc>
          <w:tcPr>
            <w:tcW w:w="1076" w:type="dxa"/>
            <w:tcBorders>
              <w:top w:val="single" w:color="auto" w:sz="4" w:space="0"/>
              <w:left w:val="single" w:color="auto" w:sz="4" w:space="0"/>
              <w:bottom w:val="single" w:color="auto" w:sz="4" w:space="0"/>
              <w:right w:val="single" w:color="auto" w:sz="4" w:space="0"/>
            </w:tcBorders>
            <w:noWrap/>
            <w:vAlign w:val="center"/>
          </w:tcPr>
          <w:p>
            <w:pPr>
              <w:spacing w:after="120" w:afterLines="50"/>
              <w:jc w:val="center"/>
              <w:rPr>
                <w:rFonts w:ascii="仿宋" w:hAnsi="仿宋" w:eastAsia="仿宋"/>
                <w:sz w:val="18"/>
                <w:szCs w:val="18"/>
              </w:rPr>
            </w:pPr>
            <w:r>
              <w:rPr>
                <w:rFonts w:hint="eastAsia" w:ascii="仿宋" w:hAnsi="仿宋"/>
                <w:sz w:val="18"/>
                <w:szCs w:val="18"/>
              </w:rPr>
              <w:t>实际出行里程（km）</w:t>
            </w:r>
          </w:p>
        </w:tc>
        <w:tc>
          <w:tcPr>
            <w:tcW w:w="709"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出行方式转换系数</w:t>
            </w:r>
          </w:p>
        </w:tc>
        <w:tc>
          <w:tcPr>
            <w:tcW w:w="1063"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基准线里程（km）</w:t>
            </w:r>
          </w:p>
        </w:tc>
        <w:tc>
          <w:tcPr>
            <w:tcW w:w="780"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实际出行里程（km）</w:t>
            </w:r>
          </w:p>
        </w:tc>
        <w:tc>
          <w:tcPr>
            <w:tcW w:w="708"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出行方式转换系数</w:t>
            </w:r>
          </w:p>
        </w:tc>
        <w:tc>
          <w:tcPr>
            <w:tcW w:w="851"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基准线里程（km）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181" w:type="dxa"/>
            <w:tcBorders>
              <w:top w:val="single" w:color="auto" w:sz="4" w:space="0"/>
              <w:left w:val="single" w:color="auto" w:sz="4" w:space="0"/>
              <w:bottom w:val="single" w:color="auto" w:sz="4" w:space="0"/>
              <w:right w:val="single" w:color="auto" w:sz="4" w:space="0"/>
            </w:tcBorders>
            <w:noWrap/>
          </w:tcPr>
          <w:p>
            <w:pPr>
              <w:spacing w:after="120" w:afterLines="50" w:line="276" w:lineRule="auto"/>
              <w:jc w:val="center"/>
              <w:rPr>
                <w:rFonts w:ascii="仿宋" w:hAnsi="仿宋" w:eastAsia="仿宋"/>
                <w:sz w:val="18"/>
                <w:szCs w:val="18"/>
              </w:rPr>
            </w:pPr>
          </w:p>
        </w:tc>
        <w:tc>
          <w:tcPr>
            <w:tcW w:w="972" w:type="dxa"/>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850"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24"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102" w:type="dxa"/>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709"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37"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947" w:type="dxa"/>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851"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50"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76" w:type="dxa"/>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709"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63"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780"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708"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851"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181" w:type="dxa"/>
            <w:tcBorders>
              <w:top w:val="single" w:color="auto" w:sz="4" w:space="0"/>
              <w:left w:val="single" w:color="auto" w:sz="4" w:space="0"/>
              <w:bottom w:val="single" w:color="auto" w:sz="4" w:space="0"/>
              <w:right w:val="single" w:color="auto" w:sz="4" w:space="0"/>
            </w:tcBorders>
            <w:noWrap/>
          </w:tcPr>
          <w:p>
            <w:pPr>
              <w:spacing w:after="120" w:afterLines="50" w:line="276" w:lineRule="auto"/>
              <w:jc w:val="center"/>
              <w:rPr>
                <w:rFonts w:ascii="仿宋" w:hAnsi="仿宋" w:eastAsia="仿宋"/>
                <w:sz w:val="18"/>
                <w:szCs w:val="18"/>
              </w:rPr>
            </w:pPr>
          </w:p>
        </w:tc>
        <w:tc>
          <w:tcPr>
            <w:tcW w:w="972" w:type="dxa"/>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850"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24"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102" w:type="dxa"/>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709"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37"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947" w:type="dxa"/>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851"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50"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76" w:type="dxa"/>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709"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63"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780"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708"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851"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81" w:type="dxa"/>
            <w:tcBorders>
              <w:top w:val="single" w:color="auto" w:sz="4" w:space="0"/>
              <w:left w:val="single" w:color="auto" w:sz="4" w:space="0"/>
              <w:bottom w:val="single" w:color="auto" w:sz="4" w:space="0"/>
              <w:right w:val="single" w:color="auto" w:sz="4" w:space="0"/>
            </w:tcBorders>
            <w:noWrap/>
          </w:tcPr>
          <w:p>
            <w:pPr>
              <w:spacing w:after="120" w:afterLines="50" w:line="276" w:lineRule="auto"/>
              <w:jc w:val="center"/>
              <w:rPr>
                <w:rFonts w:ascii="仿宋" w:hAnsi="仿宋" w:eastAsia="仿宋"/>
                <w:sz w:val="18"/>
                <w:szCs w:val="18"/>
              </w:rPr>
            </w:pPr>
            <w:r>
              <w:rPr>
                <w:rFonts w:hint="eastAsia" w:ascii="仿宋" w:hAnsi="仿宋"/>
              </w:rPr>
              <w:t>合计</w:t>
            </w:r>
          </w:p>
        </w:tc>
        <w:tc>
          <w:tcPr>
            <w:tcW w:w="2846" w:type="dxa"/>
            <w:gridSpan w:val="3"/>
            <w:tcBorders>
              <w:top w:val="single" w:color="auto" w:sz="4" w:space="0"/>
              <w:left w:val="single" w:color="auto" w:sz="4" w:space="0"/>
              <w:bottom w:val="single" w:color="auto" w:sz="4" w:space="0"/>
              <w:right w:val="single" w:color="auto" w:sz="4" w:space="0"/>
            </w:tcBorders>
            <w:noWrap/>
          </w:tcPr>
          <w:p>
            <w:pPr>
              <w:widowControl/>
              <w:jc w:val="left"/>
              <w:rPr>
                <w:rFonts w:ascii="Calibri" w:hAnsi="Calibri" w:cs="宋体"/>
                <w:szCs w:val="22"/>
              </w:rPr>
            </w:pPr>
          </w:p>
        </w:tc>
        <w:tc>
          <w:tcPr>
            <w:tcW w:w="2848" w:type="dxa"/>
            <w:gridSpan w:val="3"/>
            <w:tcBorders>
              <w:top w:val="single" w:color="auto" w:sz="4" w:space="0"/>
              <w:left w:val="single" w:color="auto" w:sz="4" w:space="0"/>
              <w:bottom w:val="single" w:color="auto" w:sz="4" w:space="0"/>
              <w:right w:val="single" w:color="auto" w:sz="4" w:space="0"/>
            </w:tcBorders>
            <w:noWrap/>
          </w:tcPr>
          <w:p>
            <w:pPr>
              <w:widowControl/>
              <w:jc w:val="left"/>
              <w:rPr>
                <w:rFonts w:ascii="Calibri" w:hAnsi="Calibri" w:cs="宋体"/>
                <w:szCs w:val="22"/>
              </w:rPr>
            </w:pPr>
          </w:p>
        </w:tc>
        <w:tc>
          <w:tcPr>
            <w:tcW w:w="2848" w:type="dxa"/>
            <w:gridSpan w:val="3"/>
            <w:tcBorders>
              <w:top w:val="single" w:color="auto" w:sz="4" w:space="0"/>
              <w:left w:val="single" w:color="auto" w:sz="4" w:space="0"/>
              <w:bottom w:val="single" w:color="auto" w:sz="4" w:space="0"/>
              <w:right w:val="single" w:color="auto" w:sz="4" w:space="0"/>
            </w:tcBorders>
            <w:noWrap/>
          </w:tcPr>
          <w:p>
            <w:pPr>
              <w:widowControl/>
              <w:jc w:val="left"/>
              <w:rPr>
                <w:rFonts w:ascii="Calibri" w:hAnsi="Calibri" w:cs="宋体"/>
                <w:szCs w:val="22"/>
              </w:rPr>
            </w:pPr>
          </w:p>
        </w:tc>
        <w:tc>
          <w:tcPr>
            <w:tcW w:w="2848" w:type="dxa"/>
            <w:gridSpan w:val="3"/>
            <w:tcBorders>
              <w:top w:val="single" w:color="auto" w:sz="4" w:space="0"/>
              <w:left w:val="single" w:color="auto" w:sz="4" w:space="0"/>
              <w:bottom w:val="single" w:color="auto" w:sz="4" w:space="0"/>
              <w:right w:val="single" w:color="auto" w:sz="4" w:space="0"/>
            </w:tcBorders>
            <w:noWrap/>
          </w:tcPr>
          <w:p>
            <w:pPr>
              <w:widowControl/>
              <w:jc w:val="left"/>
              <w:rPr>
                <w:rFonts w:ascii="Calibri" w:hAnsi="Calibri" w:cs="宋体"/>
                <w:szCs w:val="22"/>
              </w:rPr>
            </w:pPr>
          </w:p>
        </w:tc>
        <w:tc>
          <w:tcPr>
            <w:tcW w:w="2339" w:type="dxa"/>
            <w:gridSpan w:val="3"/>
            <w:tcBorders>
              <w:top w:val="single" w:color="auto" w:sz="4" w:space="0"/>
              <w:left w:val="single" w:color="auto" w:sz="4" w:space="0"/>
              <w:bottom w:val="single" w:color="auto" w:sz="4" w:space="0"/>
              <w:right w:val="single" w:color="auto" w:sz="4" w:space="0"/>
            </w:tcBorders>
          </w:tcPr>
          <w:p>
            <w:pPr>
              <w:spacing w:after="120" w:afterLines="50" w:line="276" w:lineRule="auto"/>
              <w:jc w:val="center"/>
              <w:rPr>
                <w:rFonts w:ascii="仿宋" w:hAnsi="仿宋" w:eastAsia="仿宋"/>
                <w:sz w:val="18"/>
                <w:szCs w:val="18"/>
              </w:rPr>
            </w:pPr>
          </w:p>
        </w:tc>
      </w:tr>
    </w:tbl>
    <w:p>
      <w:pPr>
        <w:spacing w:line="276" w:lineRule="auto"/>
        <w:rPr>
          <w:rFonts w:ascii="仿宋" w:hAnsi="仿宋" w:eastAsia="仿宋"/>
          <w:sz w:val="24"/>
          <w:szCs w:val="24"/>
        </w:rPr>
      </w:pPr>
      <w:r>
        <w:rPr>
          <w:rFonts w:hint="eastAsia" w:ascii="仿宋" w:hAnsi="仿宋"/>
          <w:b/>
          <w:sz w:val="24"/>
          <w:szCs w:val="24"/>
        </w:rPr>
        <w:t>注：</w:t>
      </w:r>
      <w:r>
        <w:rPr>
          <w:rFonts w:hint="eastAsia" w:ascii="仿宋" w:hAnsi="仿宋"/>
          <w:sz w:val="24"/>
          <w:szCs w:val="24"/>
        </w:rPr>
        <w:t>转换系数需事先确定，更新周期为一年。以下参数的取值是基于</w:t>
      </w:r>
      <w:r>
        <w:rPr>
          <w:rFonts w:ascii="仿宋" w:hAnsi="仿宋"/>
          <w:sz w:val="24"/>
          <w:szCs w:val="24"/>
        </w:rPr>
        <w:t>2021</w:t>
      </w:r>
      <w:r>
        <w:rPr>
          <w:rFonts w:hint="eastAsia" w:ascii="仿宋" w:hAnsi="仿宋"/>
          <w:sz w:val="24"/>
          <w:szCs w:val="24"/>
        </w:rPr>
        <w:t>年公开发布的</w:t>
      </w:r>
      <w:r>
        <w:rPr>
          <w:rFonts w:ascii="仿宋" w:hAnsi="仿宋"/>
          <w:sz w:val="24"/>
          <w:szCs w:val="24"/>
        </w:rPr>
        <w:t>2020</w:t>
      </w:r>
      <w:r>
        <w:rPr>
          <w:rFonts w:hint="eastAsia" w:ascii="仿宋" w:hAnsi="仿宋"/>
          <w:sz w:val="24"/>
          <w:szCs w:val="24"/>
        </w:rPr>
        <w:t>年度交通出行相关数据计算的基础年的参数情况：步行转换系数</w:t>
      </w:r>
      <w:r>
        <w:rPr>
          <w:rFonts w:ascii="仿宋" w:hAnsi="仿宋"/>
          <w:sz w:val="24"/>
          <w:szCs w:val="24"/>
        </w:rPr>
        <w:t xml:space="preserve"> 1.28</w:t>
      </w:r>
      <w:r>
        <w:rPr>
          <w:rFonts w:hint="eastAsia" w:ascii="仿宋" w:hAnsi="仿宋"/>
          <w:sz w:val="24"/>
          <w:szCs w:val="24"/>
        </w:rPr>
        <w:t>，自行车转换系数</w:t>
      </w:r>
      <w:r>
        <w:rPr>
          <w:rFonts w:ascii="仿宋" w:hAnsi="仿宋"/>
          <w:sz w:val="24"/>
          <w:szCs w:val="24"/>
        </w:rPr>
        <w:t xml:space="preserve"> 1.11</w:t>
      </w:r>
      <w:r>
        <w:rPr>
          <w:rFonts w:hint="eastAsia" w:ascii="仿宋" w:hAnsi="仿宋"/>
          <w:sz w:val="24"/>
          <w:szCs w:val="24"/>
        </w:rPr>
        <w:t>，公交转换系数</w:t>
      </w:r>
      <w:r>
        <w:rPr>
          <w:rFonts w:ascii="仿宋" w:hAnsi="仿宋"/>
          <w:sz w:val="24"/>
          <w:szCs w:val="24"/>
        </w:rPr>
        <w:t xml:space="preserve"> 0.98</w:t>
      </w:r>
      <w:r>
        <w:rPr>
          <w:rFonts w:hint="eastAsia" w:ascii="仿宋" w:hAnsi="仿宋"/>
          <w:sz w:val="24"/>
          <w:szCs w:val="24"/>
        </w:rPr>
        <w:t>，地铁转换系数</w:t>
      </w:r>
      <w:r>
        <w:rPr>
          <w:rFonts w:ascii="仿宋" w:hAnsi="仿宋"/>
          <w:sz w:val="24"/>
          <w:szCs w:val="24"/>
        </w:rPr>
        <w:t xml:space="preserve"> 1.06</w:t>
      </w:r>
      <w:r>
        <w:rPr>
          <w:rFonts w:hint="eastAsia" w:ascii="仿宋" w:hAnsi="仿宋"/>
          <w:sz w:val="24"/>
          <w:szCs w:val="24"/>
        </w:rPr>
        <w:t>，合乘转换系数</w:t>
      </w:r>
      <w:r>
        <w:rPr>
          <w:rFonts w:ascii="仿宋" w:hAnsi="仿宋"/>
          <w:sz w:val="24"/>
          <w:szCs w:val="24"/>
        </w:rPr>
        <w:t xml:space="preserve"> 1</w:t>
      </w:r>
    </w:p>
    <w:p>
      <w:pPr>
        <w:ind w:firstLine="482"/>
        <w:jc w:val="center"/>
        <w:rPr>
          <w:rFonts w:ascii="仿宋" w:hAnsi="仿宋"/>
          <w:b/>
          <w:sz w:val="24"/>
          <w:szCs w:val="24"/>
        </w:rPr>
      </w:pPr>
    </w:p>
    <w:p>
      <w:pPr>
        <w:spacing w:after="120" w:afterLines="50" w:line="276" w:lineRule="auto"/>
        <w:ind w:firstLine="562"/>
        <w:jc w:val="center"/>
        <w:rPr>
          <w:rFonts w:ascii="仿宋" w:hAnsi="仿宋" w:cs="宋体"/>
          <w:b/>
          <w:sz w:val="22"/>
          <w:szCs w:val="22"/>
          <w:vertAlign w:val="subscript"/>
        </w:rPr>
      </w:pPr>
      <w:r>
        <w:rPr>
          <w:rFonts w:hint="eastAsia" w:ascii="Calibri" w:hAnsi="Calibri"/>
          <w:b/>
          <w:bCs/>
          <w:sz w:val="24"/>
        </w:rPr>
        <w:t>附表</w:t>
      </w:r>
      <w:r>
        <w:rPr>
          <w:rFonts w:ascii="Calibri" w:hAnsi="Calibri"/>
          <w:b/>
          <w:bCs/>
          <w:sz w:val="24"/>
        </w:rPr>
        <w:t>2-2</w:t>
      </w:r>
      <w:r>
        <w:rPr>
          <w:rFonts w:hint="eastAsia" w:ascii="Calibri" w:hAnsi="Calibri"/>
          <w:b/>
          <w:bCs/>
          <w:sz w:val="24"/>
        </w:rPr>
        <w:t>项目基准线情景的被替代的高碳出行里程</w:t>
      </w:r>
      <w:r>
        <w:rPr>
          <w:rFonts w:ascii="仿宋" w:hAnsi="仿宋" w:cs="宋体"/>
          <w:b/>
          <w:sz w:val="22"/>
          <w:szCs w:val="24"/>
        </w:rPr>
        <w:t>BD</w:t>
      </w:r>
      <w:r>
        <w:rPr>
          <w:rFonts w:ascii="仿宋" w:hAnsi="仿宋" w:cs="宋体"/>
          <w:b/>
          <w:sz w:val="22"/>
          <w:szCs w:val="24"/>
          <w:vertAlign w:val="subscript"/>
        </w:rPr>
        <w:t>i,BL</w:t>
      </w:r>
      <w:r>
        <w:rPr>
          <w:rFonts w:hint="eastAsia" w:ascii="Calibri" w:hAnsi="Calibri"/>
          <w:b/>
          <w:bCs/>
          <w:sz w:val="24"/>
        </w:rPr>
        <w:t>（北京市小客车出行（油改电）碳减排方法学适用）</w:t>
      </w:r>
    </w:p>
    <w:tbl>
      <w:tblPr>
        <w:tblStyle w:val="32"/>
        <w:tblpPr w:leftFromText="180" w:rightFromText="180" w:vertAnchor="text" w:horzAnchor="margin" w:tblpY="136"/>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3686"/>
        <w:gridCol w:w="2976"/>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4219" w:type="dxa"/>
            <w:tcBorders>
              <w:top w:val="single" w:color="auto" w:sz="4" w:space="0"/>
              <w:left w:val="single" w:color="auto" w:sz="4" w:space="0"/>
              <w:bottom w:val="single" w:color="auto" w:sz="4" w:space="0"/>
              <w:right w:val="single" w:color="auto" w:sz="4" w:space="0"/>
            </w:tcBorders>
            <w:vAlign w:val="center"/>
          </w:tcPr>
          <w:p>
            <w:pPr>
              <w:spacing w:after="120" w:afterLines="50" w:line="276" w:lineRule="auto"/>
              <w:jc w:val="center"/>
              <w:rPr>
                <w:rFonts w:ascii="仿宋" w:hAnsi="仿宋" w:eastAsia="仿宋"/>
              </w:rPr>
            </w:pPr>
            <w:r>
              <w:rPr>
                <w:rFonts w:hint="eastAsia" w:ascii="仿宋" w:hAnsi="仿宋"/>
              </w:rPr>
              <w:t>基准线出行里程（km）</w:t>
            </w:r>
          </w:p>
        </w:tc>
        <w:tc>
          <w:tcPr>
            <w:tcW w:w="10490" w:type="dxa"/>
            <w:gridSpan w:val="3"/>
            <w:tcBorders>
              <w:top w:val="single" w:color="auto" w:sz="4" w:space="0"/>
              <w:left w:val="single" w:color="auto" w:sz="4" w:space="0"/>
              <w:bottom w:val="single" w:color="auto" w:sz="4" w:space="0"/>
              <w:right w:val="single" w:color="auto" w:sz="4" w:space="0"/>
            </w:tcBorders>
            <w:noWrap/>
            <w:vAlign w:val="center"/>
          </w:tcPr>
          <w:p>
            <w:pPr>
              <w:spacing w:after="120" w:afterLines="50" w:line="276" w:lineRule="auto"/>
              <w:jc w:val="center"/>
              <w:rPr>
                <w:rFonts w:ascii="仿宋" w:hAnsi="仿宋" w:eastAsia="仿宋"/>
              </w:rPr>
            </w:pPr>
            <w:r>
              <w:rPr>
                <w:rFonts w:hint="eastAsia" w:ascii="仿宋" w:hAnsi="仿宋"/>
              </w:rPr>
              <w:t>新能源</w:t>
            </w:r>
            <w:r>
              <w:rPr>
                <w:rFonts w:ascii="仿宋" w:hAnsi="仿宋"/>
              </w:rPr>
              <w:t>小客车</w:t>
            </w:r>
            <w:r>
              <w:rPr>
                <w:rFonts w:hint="eastAsia" w:ascii="仿宋" w:hAnsi="仿宋"/>
              </w:rPr>
              <w:t>（油改电）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4219" w:type="dxa"/>
            <w:tcBorders>
              <w:top w:val="single" w:color="auto" w:sz="4" w:space="0"/>
              <w:left w:val="single" w:color="auto" w:sz="4" w:space="0"/>
              <w:bottom w:val="single" w:color="auto" w:sz="4" w:space="0"/>
              <w:right w:val="single" w:color="auto" w:sz="4" w:space="0"/>
            </w:tcBorders>
            <w:noWrap/>
            <w:vAlign w:val="center"/>
          </w:tcPr>
          <w:p>
            <w:pPr>
              <w:spacing w:after="120" w:afterLines="50" w:line="276" w:lineRule="auto"/>
              <w:jc w:val="center"/>
              <w:rPr>
                <w:rFonts w:ascii="仿宋" w:hAnsi="仿宋" w:eastAsia="仿宋"/>
              </w:rPr>
            </w:pPr>
            <w:r>
              <w:rPr>
                <w:rFonts w:hint="eastAsia" w:ascii="仿宋" w:hAnsi="仿宋"/>
              </w:rPr>
              <w:t>监测期</w:t>
            </w:r>
          </w:p>
        </w:tc>
        <w:tc>
          <w:tcPr>
            <w:tcW w:w="3686" w:type="dxa"/>
            <w:tcBorders>
              <w:top w:val="single" w:color="auto" w:sz="4" w:space="0"/>
              <w:left w:val="single" w:color="auto" w:sz="4" w:space="0"/>
              <w:bottom w:val="single" w:color="auto" w:sz="4" w:space="0"/>
              <w:right w:val="single" w:color="auto" w:sz="4" w:space="0"/>
            </w:tcBorders>
            <w:noWrap/>
            <w:vAlign w:val="center"/>
          </w:tcPr>
          <w:p>
            <w:pPr>
              <w:spacing w:after="120" w:afterLines="50"/>
              <w:jc w:val="center"/>
              <w:rPr>
                <w:rFonts w:ascii="仿宋" w:hAnsi="仿宋" w:eastAsia="仿宋"/>
                <w:sz w:val="18"/>
                <w:szCs w:val="18"/>
              </w:rPr>
            </w:pPr>
            <w:r>
              <w:rPr>
                <w:rFonts w:hint="eastAsia" w:ascii="仿宋" w:hAnsi="仿宋"/>
                <w:sz w:val="18"/>
                <w:szCs w:val="18"/>
              </w:rPr>
              <w:t>实际出行里程（km）</w:t>
            </w:r>
          </w:p>
        </w:tc>
        <w:tc>
          <w:tcPr>
            <w:tcW w:w="2976"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里程转换系数</w:t>
            </w:r>
          </w:p>
        </w:tc>
        <w:tc>
          <w:tcPr>
            <w:tcW w:w="3828"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8"/>
                <w:szCs w:val="18"/>
              </w:rPr>
            </w:pPr>
            <w:r>
              <w:rPr>
                <w:rFonts w:hint="eastAsia" w:ascii="仿宋" w:hAnsi="仿宋"/>
                <w:sz w:val="18"/>
                <w:szCs w:val="18"/>
              </w:rPr>
              <w:t>基准线里程（km）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219" w:type="dxa"/>
            <w:tcBorders>
              <w:top w:val="single" w:color="auto" w:sz="4" w:space="0"/>
              <w:left w:val="single" w:color="auto" w:sz="4" w:space="0"/>
              <w:bottom w:val="single" w:color="auto" w:sz="4" w:space="0"/>
              <w:right w:val="single" w:color="auto" w:sz="4" w:space="0"/>
            </w:tcBorders>
            <w:noWrap/>
          </w:tcPr>
          <w:p>
            <w:pPr>
              <w:spacing w:after="120" w:afterLines="50" w:line="276" w:lineRule="auto"/>
              <w:jc w:val="center"/>
              <w:rPr>
                <w:rFonts w:ascii="仿宋" w:hAnsi="仿宋" w:eastAsia="仿宋"/>
                <w:sz w:val="18"/>
                <w:szCs w:val="18"/>
              </w:rPr>
            </w:pPr>
          </w:p>
        </w:tc>
        <w:tc>
          <w:tcPr>
            <w:tcW w:w="3686" w:type="dxa"/>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2976"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3828" w:type="dxa"/>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219" w:type="dxa"/>
            <w:tcBorders>
              <w:top w:val="single" w:color="auto" w:sz="4" w:space="0"/>
              <w:left w:val="single" w:color="auto" w:sz="4" w:space="0"/>
              <w:bottom w:val="single" w:color="auto" w:sz="4" w:space="0"/>
              <w:right w:val="single" w:color="auto" w:sz="4" w:space="0"/>
            </w:tcBorders>
            <w:noWrap/>
          </w:tcPr>
          <w:p>
            <w:pPr>
              <w:spacing w:after="120" w:afterLines="50" w:line="276" w:lineRule="auto"/>
              <w:jc w:val="center"/>
              <w:rPr>
                <w:rFonts w:ascii="仿宋" w:hAnsi="仿宋" w:eastAsia="仿宋"/>
                <w:sz w:val="18"/>
                <w:szCs w:val="18"/>
              </w:rPr>
            </w:pPr>
            <w:r>
              <w:rPr>
                <w:rFonts w:hint="eastAsia" w:ascii="仿宋" w:hAnsi="仿宋"/>
              </w:rPr>
              <w:t>合计</w:t>
            </w:r>
          </w:p>
        </w:tc>
        <w:tc>
          <w:tcPr>
            <w:tcW w:w="10490" w:type="dxa"/>
            <w:gridSpan w:val="3"/>
            <w:tcBorders>
              <w:top w:val="single" w:color="auto" w:sz="4" w:space="0"/>
              <w:left w:val="single" w:color="auto" w:sz="4" w:space="0"/>
              <w:bottom w:val="single" w:color="auto" w:sz="4" w:space="0"/>
              <w:right w:val="single" w:color="auto" w:sz="4" w:space="0"/>
            </w:tcBorders>
            <w:noWrap/>
          </w:tcPr>
          <w:p>
            <w:pPr>
              <w:widowControl/>
              <w:jc w:val="left"/>
              <w:rPr>
                <w:rFonts w:ascii="Calibri" w:hAnsi="Calibri" w:cs="宋体"/>
                <w:szCs w:val="22"/>
              </w:rPr>
            </w:pPr>
          </w:p>
        </w:tc>
      </w:tr>
    </w:tbl>
    <w:p>
      <w:pPr>
        <w:spacing w:line="276" w:lineRule="auto"/>
        <w:rPr>
          <w:rFonts w:ascii="仿宋" w:hAnsi="仿宋"/>
          <w:sz w:val="24"/>
          <w:szCs w:val="24"/>
        </w:rPr>
      </w:pPr>
      <w:r>
        <w:rPr>
          <w:rFonts w:hint="eastAsia" w:ascii="仿宋" w:hAnsi="仿宋"/>
          <w:sz w:val="24"/>
          <w:szCs w:val="24"/>
        </w:rPr>
        <w:t>注：转换系数需事先确定，更新周期为一年。若城市对燃油车与新能源车无差异化通行政策，k取1；若有差异化通行政策，则结合政策分别对燃油车和新能源车行驶强度的影响来取值。</w:t>
      </w:r>
    </w:p>
    <w:tbl>
      <w:tblPr>
        <w:tblStyle w:val="32"/>
        <w:tblpPr w:leftFromText="180" w:rightFromText="180" w:vertAnchor="text" w:horzAnchor="margin" w:tblpXSpec="center" w:tblpY="957"/>
        <w:tblW w:w="5000" w:type="pct"/>
        <w:tblInd w:w="0" w:type="dxa"/>
        <w:tblLayout w:type="fixed"/>
        <w:tblCellMar>
          <w:top w:w="0" w:type="dxa"/>
          <w:left w:w="108" w:type="dxa"/>
          <w:bottom w:w="0" w:type="dxa"/>
          <w:right w:w="108" w:type="dxa"/>
        </w:tblCellMar>
      </w:tblPr>
      <w:tblGrid>
        <w:gridCol w:w="1286"/>
        <w:gridCol w:w="829"/>
        <w:gridCol w:w="848"/>
        <w:gridCol w:w="911"/>
        <w:gridCol w:w="862"/>
        <w:gridCol w:w="862"/>
        <w:gridCol w:w="865"/>
        <w:gridCol w:w="862"/>
        <w:gridCol w:w="862"/>
        <w:gridCol w:w="865"/>
        <w:gridCol w:w="862"/>
        <w:gridCol w:w="862"/>
        <w:gridCol w:w="865"/>
        <w:gridCol w:w="862"/>
        <w:gridCol w:w="862"/>
        <w:gridCol w:w="859"/>
      </w:tblGrid>
      <w:tr>
        <w:tblPrEx>
          <w:tblCellMar>
            <w:top w:w="0" w:type="dxa"/>
            <w:left w:w="108" w:type="dxa"/>
            <w:bottom w:w="0" w:type="dxa"/>
            <w:right w:w="108" w:type="dxa"/>
          </w:tblCellMar>
        </w:tblPrEx>
        <w:trPr>
          <w:trHeight w:val="820" w:hRule="atLeast"/>
        </w:trPr>
        <w:tc>
          <w:tcPr>
            <w:tcW w:w="452" w:type="pct"/>
            <w:tcBorders>
              <w:top w:val="single" w:color="auto" w:sz="4" w:space="0"/>
              <w:left w:val="single" w:color="auto" w:sz="4" w:space="0"/>
              <w:bottom w:val="single" w:color="auto" w:sz="4" w:space="0"/>
              <w:right w:val="single" w:color="auto" w:sz="4" w:space="0"/>
            </w:tcBorders>
            <w:noWrap/>
            <w:vAlign w:val="center"/>
          </w:tcPr>
          <w:p>
            <w:pPr>
              <w:jc w:val="center"/>
              <w:rPr>
                <w:rFonts w:hint="eastAsia" w:ascii="仿宋" w:hAnsi="仿宋" w:cs="宋体"/>
                <w:iCs/>
                <w:sz w:val="22"/>
                <w:szCs w:val="18"/>
              </w:rPr>
            </w:pPr>
            <w:r>
              <w:rPr>
                <w:rFonts w:hint="eastAsia" w:ascii="仿宋" w:hAnsi="仿宋" w:cs="宋体"/>
                <w:iCs/>
                <w:sz w:val="22"/>
                <w:szCs w:val="18"/>
              </w:rPr>
              <w:t>基准线排放</w:t>
            </w:r>
          </w:p>
        </w:tc>
        <w:tc>
          <w:tcPr>
            <w:tcW w:w="910" w:type="pct"/>
            <w:gridSpan w:val="3"/>
            <w:tcBorders>
              <w:top w:val="single" w:color="auto" w:sz="4" w:space="0"/>
              <w:left w:val="nil"/>
              <w:bottom w:val="single" w:color="auto" w:sz="4" w:space="0"/>
              <w:right w:val="single" w:color="auto" w:sz="4" w:space="0"/>
            </w:tcBorders>
            <w:vAlign w:val="center"/>
          </w:tcPr>
          <w:p>
            <w:pPr>
              <w:jc w:val="center"/>
              <w:rPr>
                <w:rFonts w:hint="eastAsia" w:ascii="仿宋" w:hAnsi="仿宋" w:cs="宋体"/>
                <w:iCs/>
                <w:sz w:val="24"/>
                <w:szCs w:val="20"/>
              </w:rPr>
            </w:pPr>
            <w:r>
              <w:rPr>
                <w:rFonts w:hint="eastAsia" w:ascii="仿宋" w:hAnsi="仿宋" w:cs="宋体"/>
                <w:iCs/>
                <w:sz w:val="24"/>
                <w:szCs w:val="20"/>
              </w:rPr>
              <w:t>公交</w:t>
            </w:r>
          </w:p>
        </w:tc>
        <w:tc>
          <w:tcPr>
            <w:tcW w:w="910" w:type="pct"/>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cs="宋体"/>
                <w:iCs/>
                <w:sz w:val="16"/>
                <w:szCs w:val="16"/>
              </w:rPr>
            </w:pPr>
            <w:r>
              <w:rPr>
                <w:rFonts w:hint="eastAsia" w:ascii="仿宋" w:hAnsi="仿宋" w:cs="宋体"/>
                <w:iCs/>
                <w:sz w:val="24"/>
                <w:szCs w:val="20"/>
              </w:rPr>
              <w:t>轨道</w:t>
            </w:r>
          </w:p>
        </w:tc>
        <w:tc>
          <w:tcPr>
            <w:tcW w:w="910" w:type="pct"/>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cs="宋体"/>
                <w:iCs/>
                <w:sz w:val="24"/>
                <w:szCs w:val="20"/>
              </w:rPr>
            </w:pPr>
            <w:r>
              <w:rPr>
                <w:rFonts w:hint="eastAsia" w:ascii="仿宋" w:hAnsi="仿宋" w:cs="宋体"/>
                <w:iCs/>
                <w:sz w:val="24"/>
                <w:szCs w:val="20"/>
              </w:rPr>
              <w:t>自行车</w:t>
            </w:r>
          </w:p>
        </w:tc>
        <w:tc>
          <w:tcPr>
            <w:tcW w:w="910" w:type="pct"/>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cs="宋体"/>
                <w:iCs/>
                <w:sz w:val="24"/>
                <w:szCs w:val="20"/>
              </w:rPr>
            </w:pPr>
            <w:r>
              <w:rPr>
                <w:rFonts w:hint="eastAsia" w:ascii="仿宋" w:hAnsi="仿宋" w:cs="宋体"/>
                <w:iCs/>
                <w:sz w:val="24"/>
                <w:szCs w:val="20"/>
              </w:rPr>
              <w:t>步行</w:t>
            </w:r>
          </w:p>
        </w:tc>
        <w:tc>
          <w:tcPr>
            <w:tcW w:w="908" w:type="pct"/>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cs="宋体"/>
                <w:iCs/>
                <w:sz w:val="24"/>
                <w:szCs w:val="20"/>
              </w:rPr>
            </w:pPr>
            <w:r>
              <w:rPr>
                <w:rFonts w:hint="eastAsia" w:ascii="仿宋" w:hAnsi="仿宋" w:cs="宋体"/>
                <w:iCs/>
                <w:sz w:val="24"/>
                <w:szCs w:val="20"/>
              </w:rPr>
              <w:t>合乘</w:t>
            </w:r>
          </w:p>
        </w:tc>
      </w:tr>
      <w:tr>
        <w:tblPrEx>
          <w:tblCellMar>
            <w:top w:w="0" w:type="dxa"/>
            <w:left w:w="108" w:type="dxa"/>
            <w:bottom w:w="0" w:type="dxa"/>
            <w:right w:w="108" w:type="dxa"/>
          </w:tblCellMar>
        </w:tblPrEx>
        <w:trPr>
          <w:trHeight w:val="990" w:hRule="atLeast"/>
        </w:trPr>
        <w:tc>
          <w:tcPr>
            <w:tcW w:w="452" w:type="pct"/>
            <w:tcBorders>
              <w:left w:val="single" w:color="auto" w:sz="4" w:space="0"/>
              <w:bottom w:val="single" w:color="auto" w:sz="4" w:space="0"/>
              <w:right w:val="single" w:color="auto" w:sz="4" w:space="0"/>
            </w:tcBorders>
            <w:noWrap/>
            <w:vAlign w:val="center"/>
          </w:tcPr>
          <w:p>
            <w:pPr>
              <w:jc w:val="center"/>
              <w:rPr>
                <w:rFonts w:ascii="仿宋" w:hAnsi="仿宋" w:eastAsia="仿宋" w:cs="宋体"/>
                <w:iCs/>
                <w:sz w:val="22"/>
                <w:szCs w:val="18"/>
              </w:rPr>
            </w:pPr>
            <w:r>
              <w:rPr>
                <w:rFonts w:hint="eastAsia" w:ascii="仿宋" w:hAnsi="仿宋" w:cs="宋体"/>
                <w:iCs/>
                <w:sz w:val="22"/>
                <w:szCs w:val="18"/>
              </w:rPr>
              <w:t>监测期</w:t>
            </w:r>
          </w:p>
        </w:tc>
        <w:tc>
          <w:tcPr>
            <w:tcW w:w="303" w:type="pct"/>
            <w:tcBorders>
              <w:top w:val="single" w:color="auto" w:sz="4" w:space="0"/>
              <w:left w:val="nil"/>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基准线出行里程（km）</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小汽车排放因子（tCO</w:t>
            </w:r>
            <w:r>
              <w:rPr>
                <w:rFonts w:hint="eastAsia" w:ascii="仿宋" w:hAnsi="仿宋" w:cs="宋体"/>
                <w:iCs/>
                <w:sz w:val="16"/>
                <w:szCs w:val="16"/>
                <w:vertAlign w:val="subscript"/>
              </w:rPr>
              <w:t>2</w:t>
            </w:r>
            <w:r>
              <w:rPr>
                <w:rFonts w:hint="eastAsia" w:ascii="仿宋" w:hAnsi="仿宋" w:cs="宋体"/>
                <w:iCs/>
                <w:sz w:val="16"/>
                <w:szCs w:val="16"/>
              </w:rPr>
              <w:t>/PKM）</w:t>
            </w:r>
          </w:p>
        </w:tc>
        <w:tc>
          <w:tcPr>
            <w:tcW w:w="30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基准线排放（tCO</w:t>
            </w:r>
            <w:r>
              <w:rPr>
                <w:rFonts w:hint="eastAsia" w:ascii="仿宋" w:hAnsi="仿宋" w:cs="宋体"/>
                <w:iCs/>
                <w:sz w:val="16"/>
                <w:szCs w:val="16"/>
                <w:vertAlign w:val="subscript"/>
              </w:rPr>
              <w:t>2</w:t>
            </w:r>
            <w:r>
              <w:rPr>
                <w:rFonts w:hint="eastAsia" w:ascii="仿宋" w:hAnsi="仿宋" w:cs="宋体"/>
                <w:iCs/>
                <w:sz w:val="16"/>
                <w:szCs w:val="16"/>
              </w:rPr>
              <w:t>）</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基准线出行里程（km）</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小汽车排放因子（tCO</w:t>
            </w:r>
            <w:r>
              <w:rPr>
                <w:rFonts w:hint="eastAsia" w:ascii="仿宋" w:hAnsi="仿宋" w:cs="宋体"/>
                <w:iCs/>
                <w:sz w:val="16"/>
                <w:szCs w:val="16"/>
                <w:vertAlign w:val="subscript"/>
              </w:rPr>
              <w:t>2</w:t>
            </w:r>
            <w:r>
              <w:rPr>
                <w:rFonts w:hint="eastAsia" w:ascii="仿宋" w:hAnsi="仿宋" w:cs="宋体"/>
                <w:iCs/>
                <w:sz w:val="16"/>
                <w:szCs w:val="16"/>
              </w:rPr>
              <w:t>/PKM）</w:t>
            </w:r>
          </w:p>
        </w:tc>
        <w:tc>
          <w:tcPr>
            <w:tcW w:w="30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基准线排放（tCO</w:t>
            </w:r>
            <w:r>
              <w:rPr>
                <w:rFonts w:hint="eastAsia" w:ascii="仿宋" w:hAnsi="仿宋" w:cs="宋体"/>
                <w:iCs/>
                <w:sz w:val="16"/>
                <w:szCs w:val="16"/>
                <w:vertAlign w:val="subscript"/>
              </w:rPr>
              <w:t>2</w:t>
            </w:r>
            <w:r>
              <w:rPr>
                <w:rFonts w:hint="eastAsia" w:ascii="仿宋" w:hAnsi="仿宋" w:cs="宋体"/>
                <w:iCs/>
                <w:sz w:val="16"/>
                <w:szCs w:val="16"/>
              </w:rPr>
              <w:t>）</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基准线出行里程（km）</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小汽车排放因子（tCO</w:t>
            </w:r>
            <w:r>
              <w:rPr>
                <w:rFonts w:hint="eastAsia" w:ascii="仿宋" w:hAnsi="仿宋" w:cs="宋体"/>
                <w:iCs/>
                <w:sz w:val="16"/>
                <w:szCs w:val="16"/>
                <w:vertAlign w:val="subscript"/>
              </w:rPr>
              <w:t>2</w:t>
            </w:r>
            <w:r>
              <w:rPr>
                <w:rFonts w:hint="eastAsia" w:ascii="仿宋" w:hAnsi="仿宋" w:cs="宋体"/>
                <w:iCs/>
                <w:sz w:val="16"/>
                <w:szCs w:val="16"/>
              </w:rPr>
              <w:t>/PKM）</w:t>
            </w:r>
          </w:p>
        </w:tc>
        <w:tc>
          <w:tcPr>
            <w:tcW w:w="30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基准线排放（tCO</w:t>
            </w:r>
            <w:r>
              <w:rPr>
                <w:rFonts w:hint="eastAsia" w:ascii="仿宋" w:hAnsi="仿宋" w:cs="宋体"/>
                <w:iCs/>
                <w:sz w:val="16"/>
                <w:szCs w:val="16"/>
                <w:vertAlign w:val="subscript"/>
              </w:rPr>
              <w:t>2</w:t>
            </w:r>
            <w:r>
              <w:rPr>
                <w:rFonts w:hint="eastAsia" w:ascii="仿宋" w:hAnsi="仿宋" w:cs="宋体"/>
                <w:iCs/>
                <w:sz w:val="16"/>
                <w:szCs w:val="16"/>
              </w:rPr>
              <w:t>）</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基准线出行里程（km）</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小汽车排放因子（tCO</w:t>
            </w:r>
            <w:r>
              <w:rPr>
                <w:rFonts w:hint="eastAsia" w:ascii="仿宋" w:hAnsi="仿宋" w:cs="宋体"/>
                <w:iCs/>
                <w:sz w:val="16"/>
                <w:szCs w:val="16"/>
                <w:vertAlign w:val="subscript"/>
              </w:rPr>
              <w:t>2</w:t>
            </w:r>
            <w:r>
              <w:rPr>
                <w:rFonts w:hint="eastAsia" w:ascii="仿宋" w:hAnsi="仿宋" w:cs="宋体"/>
                <w:iCs/>
                <w:sz w:val="16"/>
                <w:szCs w:val="16"/>
              </w:rPr>
              <w:t>/PKM）</w:t>
            </w:r>
          </w:p>
        </w:tc>
        <w:tc>
          <w:tcPr>
            <w:tcW w:w="30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基准线排放（tCO</w:t>
            </w:r>
            <w:r>
              <w:rPr>
                <w:rFonts w:hint="eastAsia" w:ascii="仿宋" w:hAnsi="仿宋" w:cs="宋体"/>
                <w:iCs/>
                <w:sz w:val="16"/>
                <w:szCs w:val="16"/>
                <w:vertAlign w:val="subscript"/>
              </w:rPr>
              <w:t>2</w:t>
            </w:r>
            <w:r>
              <w:rPr>
                <w:rFonts w:hint="eastAsia" w:ascii="仿宋" w:hAnsi="仿宋" w:cs="宋体"/>
                <w:iCs/>
                <w:sz w:val="16"/>
                <w:szCs w:val="16"/>
              </w:rPr>
              <w:t>）</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基准线出行里程（km）</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小汽车排放因子（tCO</w:t>
            </w:r>
            <w:r>
              <w:rPr>
                <w:rFonts w:hint="eastAsia" w:ascii="仿宋" w:hAnsi="仿宋" w:cs="宋体"/>
                <w:iCs/>
                <w:sz w:val="16"/>
                <w:szCs w:val="16"/>
                <w:vertAlign w:val="subscript"/>
              </w:rPr>
              <w:t>2</w:t>
            </w:r>
            <w:r>
              <w:rPr>
                <w:rFonts w:hint="eastAsia" w:ascii="仿宋" w:hAnsi="仿宋" w:cs="宋体"/>
                <w:iCs/>
                <w:sz w:val="16"/>
                <w:szCs w:val="16"/>
              </w:rPr>
              <w:t>/PKM）</w:t>
            </w:r>
          </w:p>
        </w:tc>
        <w:tc>
          <w:tcPr>
            <w:tcW w:w="302"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基准线排放（tCO</w:t>
            </w:r>
            <w:r>
              <w:rPr>
                <w:rFonts w:hint="eastAsia" w:ascii="仿宋" w:hAnsi="仿宋" w:cs="宋体"/>
                <w:iCs/>
                <w:sz w:val="16"/>
                <w:szCs w:val="16"/>
                <w:vertAlign w:val="subscript"/>
              </w:rPr>
              <w:t>2</w:t>
            </w:r>
            <w:r>
              <w:rPr>
                <w:rFonts w:hint="eastAsia" w:ascii="仿宋" w:hAnsi="仿宋" w:cs="宋体"/>
                <w:iCs/>
                <w:sz w:val="16"/>
                <w:szCs w:val="16"/>
              </w:rPr>
              <w:t>）</w:t>
            </w:r>
          </w:p>
        </w:tc>
      </w:tr>
      <w:tr>
        <w:tblPrEx>
          <w:tblCellMar>
            <w:top w:w="0" w:type="dxa"/>
            <w:left w:w="108" w:type="dxa"/>
            <w:bottom w:w="0" w:type="dxa"/>
            <w:right w:w="108" w:type="dxa"/>
          </w:tblCellMar>
        </w:tblPrEx>
        <w:trPr>
          <w:trHeight w:val="284" w:hRule="atLeast"/>
        </w:trPr>
        <w:tc>
          <w:tcPr>
            <w:tcW w:w="452" w:type="pct"/>
            <w:tcBorders>
              <w:top w:val="nil"/>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3" w:type="pct"/>
            <w:tcBorders>
              <w:top w:val="single" w:color="auto" w:sz="4" w:space="0"/>
              <w:left w:val="nil"/>
              <w:bottom w:val="single" w:color="auto" w:sz="4" w:space="0"/>
              <w:right w:val="single" w:color="auto" w:sz="4" w:space="0"/>
            </w:tcBorders>
            <w:noWrap/>
            <w:vAlign w:val="center"/>
          </w:tcPr>
          <w:p>
            <w:pPr>
              <w:widowControl/>
              <w:jc w:val="left"/>
              <w:rPr>
                <w:rFonts w:ascii="Calibri" w:hAnsi="Calibri" w:cs="宋体"/>
                <w:szCs w:val="22"/>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2"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r>
      <w:tr>
        <w:tblPrEx>
          <w:tblCellMar>
            <w:top w:w="0" w:type="dxa"/>
            <w:left w:w="108" w:type="dxa"/>
            <w:bottom w:w="0" w:type="dxa"/>
            <w:right w:w="108" w:type="dxa"/>
          </w:tblCellMar>
        </w:tblPrEx>
        <w:trPr>
          <w:trHeight w:val="284" w:hRule="atLeast"/>
        </w:trPr>
        <w:tc>
          <w:tcPr>
            <w:tcW w:w="452" w:type="pct"/>
            <w:tcBorders>
              <w:top w:val="nil"/>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nil"/>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2"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r>
      <w:tr>
        <w:tblPrEx>
          <w:tblCellMar>
            <w:top w:w="0" w:type="dxa"/>
            <w:left w:w="108" w:type="dxa"/>
            <w:bottom w:w="0" w:type="dxa"/>
            <w:right w:w="108" w:type="dxa"/>
          </w:tblCellMar>
        </w:tblPrEx>
        <w:trPr>
          <w:trHeight w:val="284" w:hRule="atLeast"/>
        </w:trPr>
        <w:tc>
          <w:tcPr>
            <w:tcW w:w="452" w:type="pct"/>
            <w:tcBorders>
              <w:top w:val="nil"/>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nil"/>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2"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r>
      <w:tr>
        <w:tblPrEx>
          <w:tblCellMar>
            <w:top w:w="0" w:type="dxa"/>
            <w:left w:w="108" w:type="dxa"/>
            <w:bottom w:w="0" w:type="dxa"/>
            <w:right w:w="108" w:type="dxa"/>
          </w:tblCellMar>
        </w:tblPrEx>
        <w:trPr>
          <w:trHeight w:val="284" w:hRule="atLeast"/>
        </w:trPr>
        <w:tc>
          <w:tcPr>
            <w:tcW w:w="452" w:type="pct"/>
            <w:tcBorders>
              <w:top w:val="nil"/>
              <w:left w:val="single" w:color="auto" w:sz="4" w:space="0"/>
              <w:bottom w:val="single" w:color="auto" w:sz="4" w:space="0"/>
              <w:right w:val="single" w:color="auto" w:sz="4" w:space="0"/>
            </w:tcBorders>
            <w:noWrap/>
            <w:vAlign w:val="center"/>
          </w:tcPr>
          <w:p>
            <w:pPr>
              <w:jc w:val="center"/>
              <w:rPr>
                <w:rFonts w:ascii="仿宋" w:hAnsi="仿宋" w:eastAsia="宋体" w:cs="宋体"/>
                <w:iCs/>
                <w:sz w:val="22"/>
                <w:szCs w:val="18"/>
              </w:rPr>
            </w:pPr>
            <w:r>
              <w:rPr>
                <w:rFonts w:hint="eastAsia" w:ascii="仿宋" w:hAnsi="仿宋" w:eastAsia="宋体" w:cs="宋体"/>
                <w:iCs/>
                <w:sz w:val="22"/>
                <w:szCs w:val="18"/>
              </w:rPr>
              <w:t>合计</w:t>
            </w:r>
          </w:p>
        </w:tc>
        <w:tc>
          <w:tcPr>
            <w:tcW w:w="910" w:type="pct"/>
            <w:gridSpan w:val="3"/>
            <w:tcBorders>
              <w:top w:val="single" w:color="auto" w:sz="4" w:space="0"/>
              <w:left w:val="nil"/>
              <w:bottom w:val="single" w:color="auto" w:sz="4" w:space="0"/>
              <w:right w:val="single" w:color="auto" w:sz="4" w:space="0"/>
            </w:tcBorders>
            <w:noWrap/>
            <w:vAlign w:val="center"/>
          </w:tcPr>
          <w:p>
            <w:pPr>
              <w:jc w:val="center"/>
              <w:rPr>
                <w:rFonts w:ascii="仿宋" w:hAnsi="仿宋" w:eastAsia="宋体" w:cs="宋体"/>
                <w:iCs/>
                <w:sz w:val="22"/>
                <w:szCs w:val="18"/>
              </w:rPr>
            </w:pPr>
          </w:p>
        </w:tc>
        <w:tc>
          <w:tcPr>
            <w:tcW w:w="910"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910"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910"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908" w:type="pct"/>
            <w:gridSpan w:val="3"/>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r>
      <w:tr>
        <w:tblPrEx>
          <w:tblCellMar>
            <w:top w:w="0" w:type="dxa"/>
            <w:left w:w="108" w:type="dxa"/>
            <w:bottom w:w="0" w:type="dxa"/>
            <w:right w:w="108" w:type="dxa"/>
          </w:tblCellMar>
        </w:tblPrEx>
        <w:trPr>
          <w:trHeight w:val="284" w:hRule="atLeast"/>
        </w:trPr>
        <w:tc>
          <w:tcPr>
            <w:tcW w:w="1362" w:type="pct"/>
            <w:gridSpan w:val="4"/>
            <w:tcBorders>
              <w:top w:val="nil"/>
              <w:left w:val="single" w:color="auto" w:sz="4" w:space="0"/>
              <w:bottom w:val="single" w:color="auto" w:sz="4" w:space="0"/>
              <w:right w:val="single" w:color="auto" w:sz="4" w:space="0"/>
            </w:tcBorders>
            <w:noWrap/>
            <w:vAlign w:val="center"/>
          </w:tcPr>
          <w:p>
            <w:pPr>
              <w:jc w:val="center"/>
              <w:rPr>
                <w:rFonts w:ascii="仿宋" w:hAnsi="仿宋" w:eastAsia="宋体" w:cs="宋体"/>
                <w:iCs/>
                <w:sz w:val="22"/>
                <w:szCs w:val="18"/>
              </w:rPr>
            </w:pPr>
            <w:r>
              <w:rPr>
                <w:rFonts w:hint="eastAsia" w:ascii="仿宋" w:hAnsi="仿宋" w:cs="宋体"/>
                <w:iCs/>
                <w:sz w:val="22"/>
                <w:szCs w:val="18"/>
              </w:rPr>
              <w:t>基准线排放量合计（</w:t>
            </w:r>
            <w:r>
              <w:rPr>
                <w:rFonts w:hint="eastAsia" w:ascii="仿宋" w:hAnsi="仿宋" w:cs="宋体"/>
                <w:iCs/>
                <w:sz w:val="16"/>
                <w:szCs w:val="16"/>
              </w:rPr>
              <w:t xml:space="preserve"> tCO</w:t>
            </w:r>
            <w:r>
              <w:rPr>
                <w:rFonts w:hint="eastAsia" w:ascii="仿宋" w:hAnsi="仿宋" w:cs="宋体"/>
                <w:iCs/>
                <w:sz w:val="16"/>
                <w:szCs w:val="16"/>
                <w:vertAlign w:val="subscript"/>
              </w:rPr>
              <w:t>2</w:t>
            </w:r>
            <w:r>
              <w:rPr>
                <w:rFonts w:hint="eastAsia" w:ascii="仿宋" w:hAnsi="仿宋" w:cs="宋体"/>
                <w:iCs/>
                <w:sz w:val="22"/>
                <w:szCs w:val="18"/>
              </w:rPr>
              <w:t>）</w:t>
            </w: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2"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r>
    </w:tbl>
    <w:p>
      <w:pPr>
        <w:rPr>
          <w:rFonts w:ascii="仿宋" w:hAnsi="仿宋"/>
          <w:b/>
          <w:iCs/>
          <w:sz w:val="24"/>
          <w:szCs w:val="24"/>
        </w:rPr>
      </w:pPr>
    </w:p>
    <w:p>
      <w:pPr>
        <w:ind w:firstLine="482"/>
        <w:jc w:val="center"/>
        <w:rPr>
          <w:rFonts w:ascii="Calibri" w:hAnsi="Calibri" w:eastAsia="仿宋"/>
          <w:sz w:val="28"/>
          <w:szCs w:val="22"/>
        </w:rPr>
      </w:pPr>
      <w:r>
        <w:rPr>
          <w:rFonts w:hint="eastAsia" w:ascii="仿宋" w:hAnsi="仿宋"/>
          <w:b/>
          <w:iCs/>
          <w:sz w:val="24"/>
          <w:szCs w:val="24"/>
        </w:rPr>
        <w:t>附表2-</w:t>
      </w:r>
      <w:r>
        <w:rPr>
          <w:rFonts w:ascii="仿宋" w:hAnsi="仿宋"/>
          <w:b/>
          <w:iCs/>
          <w:sz w:val="24"/>
          <w:szCs w:val="24"/>
        </w:rPr>
        <w:t>3</w:t>
      </w:r>
      <w:r>
        <w:rPr>
          <w:rFonts w:hint="eastAsia" w:ascii="仿宋" w:hAnsi="仿宋"/>
          <w:b/>
          <w:iCs/>
          <w:sz w:val="24"/>
          <w:szCs w:val="24"/>
        </w:rPr>
        <w:t xml:space="preserve"> 项目监测期内基准线排放量</w:t>
      </w:r>
      <m:oMath>
        <m:sSub>
          <m:sSubPr>
            <m:ctrlPr>
              <w:rPr>
                <w:rFonts w:ascii="Cambria Math" w:hAnsi="Cambria Math" w:eastAsia="仿宋"/>
                <w:b/>
                <w:sz w:val="24"/>
              </w:rPr>
            </m:ctrlPr>
          </m:sSubPr>
          <m:e>
            <m:r>
              <m:rPr>
                <m:sty m:val="b"/>
              </m:rPr>
              <w:rPr>
                <w:rFonts w:ascii="Cambria Math" w:hAnsi="Cambria Math"/>
                <w:sz w:val="24"/>
              </w:rPr>
              <m:t>BE</m:t>
            </m:r>
            <m:ctrlPr>
              <w:rPr>
                <w:rFonts w:ascii="Cambria Math" w:hAnsi="Cambria Math" w:eastAsia="仿宋"/>
                <w:b/>
                <w:sz w:val="24"/>
              </w:rPr>
            </m:ctrlPr>
          </m:e>
          <m:sub>
            <m:r>
              <m:rPr>
                <m:sty m:val="b"/>
              </m:rPr>
              <w:rPr>
                <w:rFonts w:ascii="Cambria Math" w:hAnsi="Cambria Math"/>
                <w:sz w:val="24"/>
              </w:rPr>
              <m:t>y</m:t>
            </m:r>
            <m:ctrlPr>
              <w:rPr>
                <w:rFonts w:ascii="Cambria Math" w:hAnsi="Cambria Math" w:eastAsia="仿宋"/>
                <w:b/>
                <w:sz w:val="24"/>
              </w:rPr>
            </m:ctrlPr>
          </m:sub>
        </m:sSub>
      </m:oMath>
      <w:r>
        <w:rPr>
          <w:rFonts w:hint="eastAsia" w:ascii="Calibri" w:hAnsi="Calibri"/>
          <w:b/>
          <w:bCs/>
          <w:sz w:val="24"/>
        </w:rPr>
        <w:t>（北京市低碳出行碳减排方法学(试行版)适用）</w:t>
      </w:r>
    </w:p>
    <w:p>
      <w:pPr>
        <w:ind w:firstLine="482"/>
        <w:jc w:val="center"/>
        <w:rPr>
          <w:rFonts w:ascii="仿宋" w:hAnsi="仿宋"/>
          <w:b/>
          <w:iCs/>
          <w:sz w:val="24"/>
          <w:szCs w:val="24"/>
        </w:rPr>
      </w:pPr>
    </w:p>
    <w:p>
      <w:pPr>
        <w:ind w:firstLine="482"/>
        <w:jc w:val="center"/>
        <w:rPr>
          <w:rFonts w:ascii="仿宋" w:hAnsi="仿宋"/>
          <w:b/>
          <w:iCs/>
          <w:sz w:val="24"/>
          <w:szCs w:val="24"/>
        </w:rPr>
      </w:pPr>
    </w:p>
    <w:p>
      <w:pPr>
        <w:ind w:firstLine="482"/>
        <w:jc w:val="center"/>
        <w:rPr>
          <w:rFonts w:ascii="仿宋" w:hAnsi="仿宋"/>
          <w:b/>
          <w:iCs/>
          <w:sz w:val="24"/>
          <w:szCs w:val="24"/>
        </w:rPr>
      </w:pPr>
    </w:p>
    <w:p>
      <w:pPr>
        <w:ind w:firstLine="482"/>
        <w:jc w:val="center"/>
        <w:rPr>
          <w:rFonts w:ascii="仿宋" w:hAnsi="仿宋"/>
          <w:b/>
          <w:iCs/>
          <w:sz w:val="24"/>
          <w:szCs w:val="24"/>
        </w:rPr>
      </w:pPr>
    </w:p>
    <w:p>
      <w:pPr>
        <w:ind w:firstLine="482"/>
        <w:jc w:val="center"/>
        <w:rPr>
          <w:rFonts w:ascii="Calibri" w:hAnsi="Calibri" w:eastAsia="仿宋"/>
          <w:sz w:val="28"/>
          <w:szCs w:val="22"/>
        </w:rPr>
      </w:pPr>
      <w:r>
        <w:rPr>
          <w:rFonts w:hint="eastAsia" w:ascii="仿宋" w:hAnsi="仿宋"/>
          <w:b/>
          <w:iCs/>
          <w:sz w:val="24"/>
          <w:szCs w:val="24"/>
        </w:rPr>
        <w:t>附表2-</w:t>
      </w:r>
      <w:r>
        <w:rPr>
          <w:rFonts w:ascii="仿宋" w:hAnsi="仿宋"/>
          <w:b/>
          <w:iCs/>
          <w:sz w:val="24"/>
          <w:szCs w:val="24"/>
        </w:rPr>
        <w:t>4</w:t>
      </w:r>
      <w:r>
        <w:rPr>
          <w:rFonts w:hint="eastAsia" w:ascii="仿宋" w:hAnsi="仿宋"/>
          <w:b/>
          <w:iCs/>
          <w:sz w:val="24"/>
          <w:szCs w:val="24"/>
        </w:rPr>
        <w:t>停驶后无法准确识别出行方式的项目监测期内基准线排放量</w:t>
      </w:r>
      <m:oMath>
        <m:sSub>
          <m:sSubPr>
            <m:ctrlPr>
              <w:rPr>
                <w:rFonts w:ascii="Cambria Math" w:hAnsi="Cambria Math" w:eastAsia="仿宋"/>
                <w:b/>
                <w:sz w:val="24"/>
              </w:rPr>
            </m:ctrlPr>
          </m:sSubPr>
          <m:e>
            <m:r>
              <m:rPr>
                <m:sty m:val="b"/>
              </m:rPr>
              <w:rPr>
                <w:rFonts w:ascii="Cambria Math" w:hAnsi="Cambria Math"/>
                <w:sz w:val="24"/>
              </w:rPr>
              <m:t>BE</m:t>
            </m:r>
            <m:ctrlPr>
              <w:rPr>
                <w:rFonts w:ascii="Cambria Math" w:hAnsi="Cambria Math" w:eastAsia="仿宋"/>
                <w:b/>
                <w:sz w:val="24"/>
              </w:rPr>
            </m:ctrlPr>
          </m:e>
          <m:sub>
            <m:r>
              <m:rPr>
                <m:sty m:val="b"/>
              </m:rPr>
              <w:rPr>
                <w:rFonts w:ascii="Cambria Math" w:hAnsi="Cambria Math"/>
                <w:sz w:val="24"/>
              </w:rPr>
              <m:t>y</m:t>
            </m:r>
            <m:ctrlPr>
              <w:rPr>
                <w:rFonts w:ascii="Cambria Math" w:hAnsi="Cambria Math" w:eastAsia="仿宋"/>
                <w:b/>
                <w:sz w:val="24"/>
              </w:rPr>
            </m:ctrlPr>
          </m:sub>
        </m:sSub>
      </m:oMath>
      <w:r>
        <w:rPr>
          <w:rFonts w:hint="eastAsia" w:ascii="Calibri" w:hAnsi="Calibri"/>
          <w:b/>
          <w:bCs/>
          <w:sz w:val="24"/>
        </w:rPr>
        <w:t>（北京市低碳出行碳减排方法学(试行版)适用）</w:t>
      </w:r>
    </w:p>
    <w:p>
      <w:pPr>
        <w:ind w:firstLine="482"/>
        <w:jc w:val="center"/>
        <w:rPr>
          <w:rFonts w:ascii="Calibri" w:hAnsi="Calibri"/>
          <w:sz w:val="28"/>
          <w:szCs w:val="22"/>
        </w:rPr>
      </w:pPr>
    </w:p>
    <w:tbl>
      <w:tblPr>
        <w:tblStyle w:val="32"/>
        <w:tblpPr w:leftFromText="180" w:rightFromText="180" w:vertAnchor="text" w:horzAnchor="margin" w:tblpY="97"/>
        <w:tblW w:w="5000" w:type="pct"/>
        <w:tblInd w:w="0" w:type="dxa"/>
        <w:tblLayout w:type="autofit"/>
        <w:tblCellMar>
          <w:top w:w="0" w:type="dxa"/>
          <w:left w:w="108" w:type="dxa"/>
          <w:bottom w:w="0" w:type="dxa"/>
          <w:right w:w="108" w:type="dxa"/>
        </w:tblCellMar>
      </w:tblPr>
      <w:tblGrid>
        <w:gridCol w:w="3689"/>
        <w:gridCol w:w="2802"/>
        <w:gridCol w:w="1900"/>
        <w:gridCol w:w="3254"/>
        <w:gridCol w:w="2577"/>
      </w:tblGrid>
      <w:tr>
        <w:tblPrEx>
          <w:tblCellMar>
            <w:top w:w="0" w:type="dxa"/>
            <w:left w:w="108" w:type="dxa"/>
            <w:bottom w:w="0" w:type="dxa"/>
            <w:right w:w="108" w:type="dxa"/>
          </w:tblCellMar>
        </w:tblPrEx>
        <w:trPr>
          <w:trHeight w:val="841" w:hRule="atLeast"/>
        </w:trPr>
        <w:tc>
          <w:tcPr>
            <w:tcW w:w="1297"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Calibri"/>
                <w:kern w:val="0"/>
                <w:sz w:val="24"/>
                <w:szCs w:val="20"/>
              </w:rPr>
            </w:pPr>
            <w:r>
              <w:rPr>
                <w:rFonts w:hint="eastAsia" w:ascii="仿宋_GB2312" w:hAnsi="宋体" w:eastAsia="仿宋_GB2312" w:cs="宋体"/>
                <w:iCs/>
                <w:sz w:val="24"/>
                <w:szCs w:val="20"/>
              </w:rPr>
              <w:t>监测期</w:t>
            </w:r>
          </w:p>
        </w:tc>
        <w:tc>
          <w:tcPr>
            <w:tcW w:w="985"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iCs/>
                <w:sz w:val="24"/>
                <w:szCs w:val="20"/>
              </w:rPr>
            </w:pPr>
            <w:r>
              <w:rPr>
                <w:rFonts w:hint="eastAsia" w:ascii="仿宋_GB2312" w:hAnsi="宋体" w:eastAsia="仿宋_GB2312" w:cs="Calibri"/>
                <w:kern w:val="0"/>
                <w:sz w:val="24"/>
                <w:szCs w:val="20"/>
              </w:rPr>
              <w:t>停驶天数（</w:t>
            </w:r>
            <w:r>
              <w:rPr>
                <w:rFonts w:hint="eastAsia" w:ascii="仿宋_GB2312" w:hAnsi="宋体" w:eastAsia="仿宋_GB2312"/>
                <w:sz w:val="24"/>
                <w:szCs w:val="20"/>
              </w:rPr>
              <w:t>单位：</w:t>
            </w:r>
            <w:r>
              <w:rPr>
                <w:rFonts w:hint="eastAsia" w:ascii="仿宋_GB2312" w:hAnsi="宋体" w:eastAsia="仿宋_GB2312" w:cs="Calibri"/>
                <w:kern w:val="0"/>
                <w:sz w:val="24"/>
                <w:szCs w:val="20"/>
              </w:rPr>
              <w:t>人天）</w:t>
            </w:r>
          </w:p>
        </w:tc>
        <w:tc>
          <w:tcPr>
            <w:tcW w:w="668"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iCs/>
                <w:sz w:val="24"/>
                <w:szCs w:val="20"/>
              </w:rPr>
            </w:pPr>
            <w:r>
              <w:rPr>
                <w:rFonts w:hint="eastAsia" w:ascii="仿宋_GB2312" w:hAnsi="宋体" w:eastAsia="仿宋_GB2312"/>
                <w:sz w:val="24"/>
                <w:szCs w:val="20"/>
              </w:rPr>
              <w:t>停驶里程（km）</w:t>
            </w:r>
          </w:p>
        </w:tc>
        <w:tc>
          <w:tcPr>
            <w:tcW w:w="1144"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iCs/>
                <w:sz w:val="24"/>
                <w:szCs w:val="20"/>
              </w:rPr>
            </w:pPr>
            <w:r>
              <w:rPr>
                <w:rFonts w:hint="eastAsia" w:ascii="仿宋_GB2312" w:hAnsi="宋体" w:eastAsia="仿宋_GB2312" w:cs="Calibri"/>
                <w:kern w:val="0"/>
                <w:sz w:val="24"/>
                <w:szCs w:val="20"/>
              </w:rPr>
              <w:t>小汽车平均因子</w:t>
            </w:r>
            <w:r>
              <w:rPr>
                <w:rFonts w:hint="eastAsia" w:ascii="仿宋_GB2312" w:hAnsi="宋体" w:eastAsia="仿宋_GB2312"/>
                <w:sz w:val="24"/>
                <w:szCs w:val="20"/>
              </w:rPr>
              <w:t>（tCO</w:t>
            </w:r>
            <w:r>
              <w:rPr>
                <w:rFonts w:hint="eastAsia" w:ascii="仿宋_GB2312" w:hAnsi="宋体" w:eastAsia="仿宋_GB2312"/>
                <w:sz w:val="24"/>
                <w:szCs w:val="20"/>
                <w:vertAlign w:val="subscript"/>
              </w:rPr>
              <w:t>2</w:t>
            </w:r>
            <w:r>
              <w:rPr>
                <w:rFonts w:hint="eastAsia" w:ascii="仿宋_GB2312" w:hAnsi="宋体" w:eastAsia="仿宋_GB2312"/>
                <w:sz w:val="24"/>
                <w:szCs w:val="20"/>
              </w:rPr>
              <w:t>/PKM）</w:t>
            </w:r>
          </w:p>
        </w:tc>
        <w:tc>
          <w:tcPr>
            <w:tcW w:w="906"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iCs/>
                <w:sz w:val="24"/>
                <w:szCs w:val="20"/>
              </w:rPr>
            </w:pPr>
            <w:r>
              <w:rPr>
                <w:rFonts w:hint="eastAsia" w:ascii="仿宋_GB2312" w:hAnsi="宋体" w:eastAsia="仿宋_GB2312"/>
                <w:sz w:val="24"/>
                <w:szCs w:val="20"/>
              </w:rPr>
              <w:t>基准线</w:t>
            </w:r>
            <w:r>
              <w:rPr>
                <w:rFonts w:hint="eastAsia" w:ascii="仿宋_GB2312" w:hAnsi="宋体" w:eastAsia="仿宋_GB2312" w:cs="Calibri"/>
                <w:kern w:val="0"/>
                <w:sz w:val="24"/>
                <w:szCs w:val="20"/>
              </w:rPr>
              <w:t>排放量</w:t>
            </w:r>
            <w:r>
              <w:rPr>
                <w:rFonts w:hint="eastAsia" w:ascii="仿宋_GB2312" w:hAnsi="宋体" w:eastAsia="仿宋_GB2312" w:cs="宋体"/>
                <w:iCs/>
                <w:sz w:val="24"/>
                <w:szCs w:val="20"/>
              </w:rPr>
              <w:t>（tCO</w:t>
            </w:r>
            <w:r>
              <w:rPr>
                <w:rFonts w:hint="eastAsia" w:ascii="仿宋_GB2312" w:hAnsi="宋体" w:eastAsia="仿宋_GB2312" w:cs="宋体"/>
                <w:iCs/>
                <w:sz w:val="24"/>
                <w:szCs w:val="20"/>
                <w:vertAlign w:val="subscript"/>
              </w:rPr>
              <w:t>2</w:t>
            </w:r>
            <w:r>
              <w:rPr>
                <w:rFonts w:hint="eastAsia" w:ascii="仿宋_GB2312" w:hAnsi="宋体" w:eastAsia="仿宋_GB2312" w:cs="宋体"/>
                <w:iCs/>
                <w:sz w:val="24"/>
                <w:szCs w:val="20"/>
              </w:rPr>
              <w:t>）</w:t>
            </w:r>
          </w:p>
        </w:tc>
      </w:tr>
      <w:tr>
        <w:tblPrEx>
          <w:tblCellMar>
            <w:top w:w="0" w:type="dxa"/>
            <w:left w:w="108" w:type="dxa"/>
            <w:bottom w:w="0" w:type="dxa"/>
            <w:right w:w="108" w:type="dxa"/>
          </w:tblCellMar>
        </w:tblPrEx>
        <w:trPr>
          <w:trHeight w:val="358" w:hRule="atLeast"/>
        </w:trPr>
        <w:tc>
          <w:tcPr>
            <w:tcW w:w="1297" w:type="pct"/>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p>
        </w:tc>
        <w:tc>
          <w:tcPr>
            <w:tcW w:w="985" w:type="pct"/>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p>
        </w:tc>
        <w:tc>
          <w:tcPr>
            <w:tcW w:w="668" w:type="pct"/>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p>
        </w:tc>
        <w:tc>
          <w:tcPr>
            <w:tcW w:w="1144" w:type="pct"/>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p>
        </w:tc>
        <w:tc>
          <w:tcPr>
            <w:tcW w:w="906" w:type="pct"/>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p>
        </w:tc>
      </w:tr>
      <w:tr>
        <w:tblPrEx>
          <w:tblCellMar>
            <w:top w:w="0" w:type="dxa"/>
            <w:left w:w="108" w:type="dxa"/>
            <w:bottom w:w="0" w:type="dxa"/>
            <w:right w:w="108" w:type="dxa"/>
          </w:tblCellMar>
        </w:tblPrEx>
        <w:trPr>
          <w:trHeight w:val="353" w:hRule="atLeast"/>
        </w:trPr>
        <w:tc>
          <w:tcPr>
            <w:tcW w:w="1297" w:type="pct"/>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p>
        </w:tc>
        <w:tc>
          <w:tcPr>
            <w:tcW w:w="985" w:type="pct"/>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p>
        </w:tc>
        <w:tc>
          <w:tcPr>
            <w:tcW w:w="668" w:type="pct"/>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p>
        </w:tc>
        <w:tc>
          <w:tcPr>
            <w:tcW w:w="1144" w:type="pct"/>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p>
        </w:tc>
        <w:tc>
          <w:tcPr>
            <w:tcW w:w="906" w:type="pct"/>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p>
        </w:tc>
      </w:tr>
      <w:tr>
        <w:tblPrEx>
          <w:tblCellMar>
            <w:top w:w="0" w:type="dxa"/>
            <w:left w:w="108" w:type="dxa"/>
            <w:bottom w:w="0" w:type="dxa"/>
            <w:right w:w="108" w:type="dxa"/>
          </w:tblCellMar>
        </w:tblPrEx>
        <w:trPr>
          <w:trHeight w:val="413" w:hRule="atLeast"/>
        </w:trPr>
        <w:tc>
          <w:tcPr>
            <w:tcW w:w="1297" w:type="pct"/>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r>
              <w:rPr>
                <w:rFonts w:hint="eastAsia" w:ascii="仿宋_GB2312" w:hAnsi="宋体" w:eastAsia="仿宋_GB2312" w:cs="宋体"/>
                <w:iCs/>
                <w:sz w:val="24"/>
                <w:szCs w:val="20"/>
              </w:rPr>
              <w:t>基准线排放量合计（tCO</w:t>
            </w:r>
            <w:r>
              <w:rPr>
                <w:rFonts w:hint="eastAsia" w:ascii="仿宋_GB2312" w:hAnsi="宋体" w:eastAsia="仿宋_GB2312" w:cs="宋体"/>
                <w:iCs/>
                <w:sz w:val="24"/>
                <w:szCs w:val="20"/>
                <w:vertAlign w:val="subscript"/>
              </w:rPr>
              <w:t>2</w:t>
            </w:r>
            <w:r>
              <w:rPr>
                <w:rFonts w:hint="eastAsia" w:ascii="仿宋_GB2312" w:hAnsi="宋体" w:eastAsia="仿宋_GB2312" w:cs="宋体"/>
                <w:iCs/>
                <w:sz w:val="24"/>
                <w:szCs w:val="20"/>
              </w:rPr>
              <w:t>）</w:t>
            </w:r>
          </w:p>
        </w:tc>
        <w:tc>
          <w:tcPr>
            <w:tcW w:w="3703" w:type="pct"/>
            <w:gridSpan w:val="4"/>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iCs/>
                <w:sz w:val="24"/>
                <w:szCs w:val="20"/>
              </w:rPr>
            </w:pPr>
          </w:p>
        </w:tc>
      </w:tr>
    </w:tbl>
    <w:p>
      <w:pPr>
        <w:ind w:firstLine="560"/>
        <w:rPr>
          <w:rFonts w:ascii="Calibri" w:hAnsi="Calibri" w:eastAsia="仿宋"/>
          <w:sz w:val="28"/>
          <w:szCs w:val="22"/>
          <w:lang w:val="en-GB"/>
        </w:rPr>
      </w:pPr>
    </w:p>
    <w:p>
      <w:pPr>
        <w:ind w:firstLine="560"/>
        <w:rPr>
          <w:rFonts w:ascii="Calibri" w:hAnsi="Calibri"/>
          <w:szCs w:val="24"/>
          <w:lang w:val="en-GB"/>
        </w:rPr>
      </w:pPr>
    </w:p>
    <w:p>
      <w:pPr>
        <w:ind w:firstLine="482"/>
        <w:jc w:val="center"/>
        <w:rPr>
          <w:rFonts w:ascii="Calibri" w:hAnsi="Calibri" w:eastAsia="仿宋"/>
          <w:sz w:val="28"/>
          <w:szCs w:val="22"/>
        </w:rPr>
      </w:pPr>
      <w:r>
        <w:rPr>
          <w:rFonts w:hint="eastAsia" w:ascii="仿宋" w:hAnsi="仿宋"/>
          <w:b/>
          <w:iCs/>
          <w:sz w:val="24"/>
          <w:szCs w:val="24"/>
        </w:rPr>
        <w:t>附表</w:t>
      </w:r>
      <w:r>
        <w:rPr>
          <w:rFonts w:ascii="仿宋" w:hAnsi="仿宋"/>
          <w:b/>
          <w:iCs/>
          <w:sz w:val="24"/>
          <w:szCs w:val="24"/>
        </w:rPr>
        <w:t xml:space="preserve">2-5 </w:t>
      </w:r>
      <w:r>
        <w:rPr>
          <w:rFonts w:hint="eastAsia" w:ascii="仿宋" w:hAnsi="仿宋"/>
          <w:b/>
          <w:iCs/>
          <w:sz w:val="24"/>
          <w:szCs w:val="24"/>
        </w:rPr>
        <w:t>项目监测期内基准线排放量</w:t>
      </w:r>
      <m:oMath>
        <m:sSub>
          <m:sSubPr>
            <m:ctrlPr>
              <w:rPr>
                <w:rFonts w:ascii="Cambria Math" w:hAnsi="Cambria Math" w:eastAsia="仿宋"/>
                <w:b/>
                <w:sz w:val="24"/>
              </w:rPr>
            </m:ctrlPr>
          </m:sSubPr>
          <m:e>
            <m:r>
              <m:rPr>
                <m:sty m:val="b"/>
              </m:rPr>
              <w:rPr>
                <w:rFonts w:ascii="Cambria Math" w:hAnsi="Cambria Math"/>
                <w:sz w:val="24"/>
              </w:rPr>
              <m:t>BE</m:t>
            </m:r>
            <m:ctrlPr>
              <w:rPr>
                <w:rFonts w:ascii="Cambria Math" w:hAnsi="Cambria Math" w:eastAsia="仿宋"/>
                <w:b/>
                <w:sz w:val="24"/>
              </w:rPr>
            </m:ctrlPr>
          </m:e>
          <m:sub>
            <m:r>
              <m:rPr>
                <m:sty m:val="b"/>
              </m:rPr>
              <w:rPr>
                <w:rFonts w:ascii="Cambria Math" w:hAnsi="Cambria Math"/>
                <w:sz w:val="24"/>
              </w:rPr>
              <m:t>y</m:t>
            </m:r>
            <m:ctrlPr>
              <w:rPr>
                <w:rFonts w:ascii="Cambria Math" w:hAnsi="Cambria Math" w:eastAsia="仿宋"/>
                <w:b/>
                <w:sz w:val="24"/>
              </w:rPr>
            </m:ctrlPr>
          </m:sub>
        </m:sSub>
      </m:oMath>
      <w:r>
        <w:rPr>
          <w:rFonts w:hint="eastAsia" w:ascii="Calibri" w:hAnsi="Calibri"/>
          <w:b/>
          <w:bCs/>
          <w:sz w:val="24"/>
        </w:rPr>
        <w:t>（北京市小客车出行（油改电）碳减排方法学适用）</w:t>
      </w:r>
    </w:p>
    <w:tbl>
      <w:tblPr>
        <w:tblStyle w:val="32"/>
        <w:tblpPr w:leftFromText="180" w:rightFromText="180" w:vertAnchor="text" w:horzAnchor="margin" w:tblpY="1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8"/>
        <w:gridCol w:w="3786"/>
        <w:gridCol w:w="3775"/>
        <w:gridCol w:w="3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1035" w:type="pct"/>
            <w:tcBorders>
              <w:top w:val="single" w:color="auto" w:sz="4" w:space="0"/>
              <w:left w:val="single" w:color="auto" w:sz="4" w:space="0"/>
              <w:bottom w:val="single" w:color="auto" w:sz="4" w:space="0"/>
              <w:right w:val="single" w:color="auto" w:sz="4" w:space="0"/>
            </w:tcBorders>
            <w:vAlign w:val="center"/>
          </w:tcPr>
          <w:p>
            <w:pPr>
              <w:spacing w:after="120" w:afterLines="50" w:line="276" w:lineRule="auto"/>
              <w:jc w:val="center"/>
              <w:rPr>
                <w:rFonts w:ascii="仿宋" w:hAnsi="仿宋" w:eastAsia="仿宋"/>
              </w:rPr>
            </w:pPr>
            <w:r>
              <w:rPr>
                <w:rFonts w:hint="eastAsia" w:ascii="仿宋" w:hAnsi="仿宋"/>
              </w:rPr>
              <w:t>基准线排放</w:t>
            </w:r>
          </w:p>
        </w:tc>
        <w:tc>
          <w:tcPr>
            <w:tcW w:w="3965" w:type="pct"/>
            <w:gridSpan w:val="3"/>
            <w:tcBorders>
              <w:top w:val="single" w:color="auto" w:sz="4" w:space="0"/>
              <w:left w:val="single" w:color="auto" w:sz="4" w:space="0"/>
              <w:bottom w:val="single" w:color="auto" w:sz="4" w:space="0"/>
              <w:right w:val="single" w:color="auto" w:sz="4" w:space="0"/>
            </w:tcBorders>
            <w:noWrap/>
            <w:vAlign w:val="center"/>
          </w:tcPr>
          <w:p>
            <w:pPr>
              <w:spacing w:after="120" w:afterLines="50" w:line="276" w:lineRule="auto"/>
              <w:jc w:val="center"/>
              <w:rPr>
                <w:rFonts w:ascii="宋体" w:hAnsi="宋体"/>
              </w:rPr>
            </w:pPr>
            <w:r>
              <w:rPr>
                <w:rFonts w:hint="eastAsia" w:ascii="宋体" w:hAnsi="宋体"/>
              </w:rPr>
              <w:t>新能源小客车（油改电）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1035" w:type="pct"/>
            <w:tcBorders>
              <w:top w:val="single" w:color="auto" w:sz="4" w:space="0"/>
              <w:left w:val="single" w:color="auto" w:sz="4" w:space="0"/>
              <w:bottom w:val="single" w:color="auto" w:sz="4" w:space="0"/>
              <w:right w:val="single" w:color="auto" w:sz="4" w:space="0"/>
            </w:tcBorders>
            <w:noWrap/>
            <w:vAlign w:val="center"/>
          </w:tcPr>
          <w:p>
            <w:pPr>
              <w:spacing w:after="120" w:afterLines="50" w:line="276" w:lineRule="auto"/>
              <w:jc w:val="center"/>
              <w:rPr>
                <w:rFonts w:ascii="仿宋" w:hAnsi="仿宋" w:eastAsia="仿宋"/>
              </w:rPr>
            </w:pPr>
            <w:r>
              <w:rPr>
                <w:rFonts w:hint="eastAsia" w:ascii="仿宋" w:hAnsi="仿宋"/>
              </w:rPr>
              <w:t>监测期</w:t>
            </w:r>
          </w:p>
        </w:tc>
        <w:tc>
          <w:tcPr>
            <w:tcW w:w="1272" w:type="pct"/>
            <w:tcBorders>
              <w:top w:val="single" w:color="auto" w:sz="4" w:space="0"/>
              <w:left w:val="single" w:color="auto" w:sz="4" w:space="0"/>
              <w:bottom w:val="single" w:color="auto" w:sz="4" w:space="0"/>
              <w:right w:val="single" w:color="auto" w:sz="4" w:space="0"/>
            </w:tcBorders>
            <w:noWrap/>
            <w:vAlign w:val="center"/>
          </w:tcPr>
          <w:p>
            <w:pPr>
              <w:spacing w:after="120" w:afterLines="50"/>
              <w:jc w:val="center"/>
              <w:rPr>
                <w:rFonts w:ascii="宋体" w:hAnsi="宋体"/>
              </w:rPr>
            </w:pPr>
            <w:r>
              <w:rPr>
                <w:rFonts w:hint="eastAsia" w:ascii="宋体" w:hAnsi="宋体"/>
              </w:rPr>
              <w:t>基准线情景燃油小客车出行里程（km）</w:t>
            </w:r>
          </w:p>
        </w:tc>
        <w:tc>
          <w:tcPr>
            <w:tcW w:w="1347" w:type="pct"/>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宋体" w:hAnsi="宋体"/>
              </w:rPr>
            </w:pPr>
            <w:r>
              <w:rPr>
                <w:rFonts w:hint="eastAsia" w:ascii="宋体" w:hAnsi="宋体"/>
              </w:rPr>
              <w:t>燃油小客车碳排放因子（</w:t>
            </w:r>
            <w:r>
              <w:rPr>
                <w:rFonts w:hint="eastAsia" w:ascii="宋体" w:hAnsi="宋体" w:cs="宋体"/>
                <w:iCs/>
              </w:rPr>
              <w:t>tCO</w:t>
            </w:r>
            <w:r>
              <w:rPr>
                <w:rFonts w:hint="eastAsia" w:ascii="宋体" w:hAnsi="宋体" w:cs="宋体"/>
                <w:iCs/>
                <w:vertAlign w:val="subscript"/>
              </w:rPr>
              <w:t>2</w:t>
            </w:r>
            <w:r>
              <w:rPr>
                <w:rFonts w:hint="eastAsia" w:ascii="宋体" w:hAnsi="宋体" w:cs="宋体"/>
                <w:iCs/>
              </w:rPr>
              <w:t>/</w:t>
            </w:r>
            <w:r>
              <w:rPr>
                <w:rFonts w:hint="eastAsia" w:ascii="宋体" w:hAnsi="宋体" w:cs="宋体"/>
                <w:iCs/>
                <w:lang w:val="en-AU"/>
              </w:rPr>
              <w:t>km</w:t>
            </w:r>
            <w:r>
              <w:rPr>
                <w:rFonts w:hint="eastAsia" w:ascii="宋体" w:hAnsi="宋体" w:cs="宋体"/>
                <w:iCs/>
              </w:rPr>
              <w:t>）</w:t>
            </w:r>
          </w:p>
        </w:tc>
        <w:tc>
          <w:tcPr>
            <w:tcW w:w="1346" w:type="pct"/>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宋体" w:hAnsi="宋体"/>
              </w:rPr>
            </w:pPr>
            <w:r>
              <w:rPr>
                <w:rFonts w:hint="eastAsia" w:ascii="宋体" w:hAnsi="宋体"/>
              </w:rPr>
              <w:t>基准线排放（tCO</w:t>
            </w:r>
            <w:r>
              <w:rPr>
                <w:rFonts w:hint="eastAsia" w:ascii="宋体" w:hAnsi="宋体"/>
                <w:vertAlign w:val="subscript"/>
              </w:rPr>
              <w:t>2</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035" w:type="pct"/>
            <w:tcBorders>
              <w:top w:val="single" w:color="auto" w:sz="4" w:space="0"/>
              <w:left w:val="single" w:color="auto" w:sz="4" w:space="0"/>
              <w:bottom w:val="single" w:color="auto" w:sz="4" w:space="0"/>
              <w:right w:val="single" w:color="auto" w:sz="4" w:space="0"/>
            </w:tcBorders>
            <w:noWrap/>
          </w:tcPr>
          <w:p>
            <w:pPr>
              <w:spacing w:after="120" w:afterLines="50" w:line="276" w:lineRule="auto"/>
              <w:jc w:val="center"/>
              <w:rPr>
                <w:rFonts w:ascii="仿宋" w:hAnsi="仿宋" w:eastAsia="仿宋"/>
                <w:sz w:val="18"/>
                <w:szCs w:val="18"/>
              </w:rPr>
            </w:pPr>
          </w:p>
        </w:tc>
        <w:tc>
          <w:tcPr>
            <w:tcW w:w="1272" w:type="pct"/>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1347" w:type="pct"/>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346" w:type="pct"/>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035" w:type="pct"/>
            <w:tcBorders>
              <w:top w:val="single" w:color="auto" w:sz="4" w:space="0"/>
              <w:left w:val="single" w:color="auto" w:sz="4" w:space="0"/>
              <w:bottom w:val="single" w:color="auto" w:sz="4" w:space="0"/>
              <w:right w:val="single" w:color="auto" w:sz="4" w:space="0"/>
            </w:tcBorders>
            <w:noWrap/>
          </w:tcPr>
          <w:p>
            <w:pPr>
              <w:spacing w:after="120" w:afterLines="50" w:line="276" w:lineRule="auto"/>
              <w:jc w:val="center"/>
              <w:rPr>
                <w:rFonts w:ascii="仿宋" w:hAnsi="仿宋" w:eastAsia="仿宋"/>
                <w:sz w:val="18"/>
                <w:szCs w:val="18"/>
              </w:rPr>
            </w:pPr>
          </w:p>
        </w:tc>
        <w:tc>
          <w:tcPr>
            <w:tcW w:w="1272" w:type="pct"/>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1347" w:type="pct"/>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346" w:type="pct"/>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035" w:type="pct"/>
            <w:tcBorders>
              <w:top w:val="single" w:color="auto" w:sz="4" w:space="0"/>
              <w:left w:val="single" w:color="auto" w:sz="4" w:space="0"/>
              <w:bottom w:val="single" w:color="auto" w:sz="4" w:space="0"/>
              <w:right w:val="single" w:color="auto" w:sz="4" w:space="0"/>
            </w:tcBorders>
            <w:noWrap/>
          </w:tcPr>
          <w:p>
            <w:pPr>
              <w:spacing w:after="120" w:afterLines="50" w:line="276" w:lineRule="auto"/>
              <w:jc w:val="center"/>
              <w:rPr>
                <w:rFonts w:ascii="仿宋" w:hAnsi="仿宋" w:eastAsia="仿宋"/>
                <w:sz w:val="18"/>
                <w:szCs w:val="18"/>
              </w:rPr>
            </w:pPr>
            <w:r>
              <w:rPr>
                <w:rFonts w:hint="eastAsia" w:ascii="仿宋" w:hAnsi="仿宋"/>
              </w:rPr>
              <w:t>基准线排放量合计</w:t>
            </w:r>
            <w:r>
              <w:rPr>
                <w:rFonts w:hint="eastAsia" w:ascii="仿宋" w:hAnsi="仿宋" w:cs="宋体"/>
                <w:iCs/>
                <w:sz w:val="20"/>
                <w:szCs w:val="20"/>
              </w:rPr>
              <w:t>（tCO</w:t>
            </w:r>
            <w:r>
              <w:rPr>
                <w:rFonts w:hint="eastAsia" w:ascii="仿宋" w:hAnsi="仿宋" w:cs="宋体"/>
                <w:iCs/>
                <w:sz w:val="20"/>
                <w:szCs w:val="20"/>
                <w:vertAlign w:val="subscript"/>
              </w:rPr>
              <w:t>2</w:t>
            </w:r>
            <w:r>
              <w:rPr>
                <w:rFonts w:hint="eastAsia" w:ascii="仿宋" w:hAnsi="仿宋" w:cs="宋体"/>
                <w:iCs/>
                <w:sz w:val="20"/>
                <w:szCs w:val="20"/>
              </w:rPr>
              <w:t>）</w:t>
            </w:r>
          </w:p>
        </w:tc>
        <w:tc>
          <w:tcPr>
            <w:tcW w:w="3965" w:type="pct"/>
            <w:gridSpan w:val="3"/>
            <w:tcBorders>
              <w:top w:val="single" w:color="auto" w:sz="4" w:space="0"/>
              <w:left w:val="single" w:color="auto" w:sz="4" w:space="0"/>
              <w:bottom w:val="single" w:color="auto" w:sz="4" w:space="0"/>
              <w:right w:val="single" w:color="auto" w:sz="4" w:space="0"/>
            </w:tcBorders>
            <w:noWrap/>
          </w:tcPr>
          <w:p>
            <w:pPr>
              <w:widowControl/>
              <w:jc w:val="center"/>
              <w:rPr>
                <w:rFonts w:ascii="Calibri" w:hAnsi="Calibri" w:cs="宋体"/>
                <w:szCs w:val="22"/>
              </w:rPr>
            </w:pPr>
          </w:p>
        </w:tc>
      </w:tr>
    </w:tbl>
    <w:p>
      <w:pPr>
        <w:ind w:firstLine="482"/>
        <w:jc w:val="center"/>
        <w:rPr>
          <w:rFonts w:ascii="仿宋" w:hAnsi="仿宋"/>
          <w:b/>
          <w:iCs/>
          <w:sz w:val="24"/>
          <w:szCs w:val="24"/>
        </w:rPr>
      </w:pPr>
    </w:p>
    <w:p>
      <w:pPr>
        <w:rPr>
          <w:rFonts w:ascii="仿宋" w:hAnsi="仿宋"/>
          <w:b/>
          <w:iCs/>
          <w:sz w:val="24"/>
          <w:szCs w:val="24"/>
        </w:rPr>
      </w:pPr>
    </w:p>
    <w:p>
      <w:pPr>
        <w:keepNext/>
        <w:widowControl/>
        <w:numPr>
          <w:ilvl w:val="2"/>
          <w:numId w:val="14"/>
        </w:numPr>
        <w:jc w:val="left"/>
        <w:rPr>
          <w:b/>
          <w:kern w:val="0"/>
          <w:sz w:val="28"/>
          <w:szCs w:val="28"/>
          <w:lang w:val="en-GB" w:eastAsia="de-DE"/>
        </w:rPr>
      </w:pPr>
      <w:r>
        <w:rPr>
          <w:rFonts w:hint="eastAsia"/>
          <w:b/>
          <w:kern w:val="0"/>
          <w:sz w:val="28"/>
          <w:szCs w:val="28"/>
          <w:lang w:val="en-GB"/>
        </w:rPr>
        <w:t>项</w:t>
      </w:r>
      <w:r>
        <w:rPr>
          <w:rFonts w:hint="eastAsia"/>
          <w:b/>
          <w:kern w:val="0"/>
          <w:sz w:val="28"/>
          <w:szCs w:val="28"/>
          <w:lang w:val="de-DE" w:eastAsia="de-DE"/>
        </w:rPr>
        <w:t>目排放</w:t>
      </w:r>
      <w:r>
        <w:rPr>
          <w:rFonts w:hint="eastAsia"/>
          <w:b/>
          <w:kern w:val="0"/>
          <w:sz w:val="28"/>
          <w:szCs w:val="28"/>
          <w:lang w:val="en-GB"/>
        </w:rPr>
        <w:t>量</w:t>
      </w:r>
      <w:r>
        <w:rPr>
          <w:rFonts w:hint="eastAsia"/>
          <w:b/>
          <w:kern w:val="0"/>
          <w:sz w:val="28"/>
          <w:szCs w:val="28"/>
          <w:lang w:val="de-DE" w:eastAsia="de-DE"/>
        </w:rPr>
        <w:t>的计算</w:t>
      </w:r>
    </w:p>
    <w:p>
      <w:pPr>
        <w:widowControl/>
        <w:autoSpaceDE w:val="0"/>
        <w:autoSpaceDN w:val="0"/>
        <w:adjustRightInd w:val="0"/>
        <w:ind w:left="440"/>
        <w:jc w:val="left"/>
        <w:rPr>
          <w:b/>
          <w:bCs/>
          <w:kern w:val="0"/>
          <w:sz w:val="28"/>
          <w:szCs w:val="28"/>
        </w:rPr>
      </w:pPr>
      <w:r>
        <w:rPr>
          <w:b/>
          <w:bCs/>
          <w:kern w:val="0"/>
          <w:sz w:val="28"/>
          <w:szCs w:val="28"/>
        </w:rPr>
        <w:t>&gt;&gt;</w:t>
      </w:r>
    </w:p>
    <w:p>
      <w:pPr>
        <w:rPr>
          <w:rFonts w:ascii="Calibri" w:hAnsi="Calibri"/>
          <w:i/>
          <w:iCs/>
          <w:szCs w:val="28"/>
        </w:rPr>
      </w:pPr>
      <w:r>
        <w:rPr>
          <w:rFonts w:hint="eastAsia" w:ascii="Calibri" w:hAnsi="Calibri"/>
          <w:i/>
          <w:iCs/>
          <w:szCs w:val="28"/>
        </w:rPr>
        <w:t>根据方法学中算法计算项目排放量</w:t>
      </w:r>
    </w:p>
    <w:p>
      <w:pPr>
        <w:spacing w:after="120" w:afterLines="50"/>
        <w:ind w:firstLine="482"/>
        <w:jc w:val="center"/>
        <w:rPr>
          <w:rFonts w:ascii="仿宋" w:hAnsi="仿宋"/>
          <w:b/>
          <w:sz w:val="22"/>
          <w:szCs w:val="22"/>
        </w:rPr>
      </w:pPr>
      <w:r>
        <w:rPr>
          <w:rFonts w:hint="eastAsia" w:ascii="Calibri" w:hAnsi="Calibri"/>
          <w:b/>
          <w:bCs/>
          <w:sz w:val="24"/>
        </w:rPr>
        <w:t>附表2-</w:t>
      </w:r>
      <w:r>
        <w:rPr>
          <w:rFonts w:ascii="Calibri" w:hAnsi="Calibri"/>
          <w:b/>
          <w:bCs/>
          <w:sz w:val="24"/>
        </w:rPr>
        <w:t>6</w:t>
      </w:r>
      <w:r>
        <w:rPr>
          <w:rFonts w:hint="eastAsia" w:ascii="Calibri" w:hAnsi="Calibri"/>
          <w:b/>
          <w:bCs/>
          <w:sz w:val="24"/>
        </w:rPr>
        <w:t>项目情景替代高碳出行的低碳出行里程</w:t>
      </w:r>
      <w:r>
        <w:rPr>
          <w:rFonts w:hint="eastAsia" w:ascii="仿宋" w:hAnsi="仿宋" w:cs="宋体"/>
          <w:b/>
          <w:sz w:val="22"/>
          <w:szCs w:val="24"/>
        </w:rPr>
        <w:t>PD</w:t>
      </w:r>
      <w:r>
        <w:rPr>
          <w:rFonts w:hint="eastAsia" w:ascii="仿宋" w:hAnsi="仿宋" w:cs="宋体"/>
          <w:b/>
          <w:sz w:val="22"/>
          <w:szCs w:val="24"/>
          <w:vertAlign w:val="subscript"/>
        </w:rPr>
        <w:t>i,k,y</w:t>
      </w:r>
      <w:r>
        <w:rPr>
          <w:rFonts w:hint="eastAsia" w:ascii="Calibri" w:hAnsi="Calibri"/>
          <w:b/>
          <w:bCs/>
          <w:sz w:val="24"/>
        </w:rPr>
        <w:t>（北京市低碳出行碳减排方法学(试行版)适用）</w:t>
      </w:r>
    </w:p>
    <w:tbl>
      <w:tblPr>
        <w:tblStyle w:val="32"/>
        <w:tblW w:w="5000" w:type="pct"/>
        <w:tblInd w:w="0" w:type="dxa"/>
        <w:tblLayout w:type="autofit"/>
        <w:tblCellMar>
          <w:top w:w="0" w:type="dxa"/>
          <w:left w:w="108" w:type="dxa"/>
          <w:bottom w:w="0" w:type="dxa"/>
          <w:right w:w="108" w:type="dxa"/>
        </w:tblCellMar>
      </w:tblPr>
      <w:tblGrid>
        <w:gridCol w:w="3530"/>
        <w:gridCol w:w="1957"/>
        <w:gridCol w:w="1954"/>
        <w:gridCol w:w="2378"/>
        <w:gridCol w:w="2446"/>
        <w:gridCol w:w="1957"/>
      </w:tblGrid>
      <w:tr>
        <w:tblPrEx>
          <w:tblCellMar>
            <w:top w:w="0" w:type="dxa"/>
            <w:left w:w="108" w:type="dxa"/>
            <w:bottom w:w="0" w:type="dxa"/>
            <w:right w:w="108" w:type="dxa"/>
          </w:tblCellMar>
        </w:tblPrEx>
        <w:trPr>
          <w:trHeight w:val="416" w:hRule="atLeast"/>
        </w:trPr>
        <w:tc>
          <w:tcPr>
            <w:tcW w:w="1241" w:type="pct"/>
            <w:tcBorders>
              <w:top w:val="single" w:color="auto" w:sz="4" w:space="0"/>
              <w:left w:val="single" w:color="auto" w:sz="4" w:space="0"/>
              <w:bottom w:val="nil"/>
              <w:right w:val="single" w:color="auto" w:sz="4" w:space="0"/>
            </w:tcBorders>
            <w:vAlign w:val="center"/>
          </w:tcPr>
          <w:p>
            <w:pPr>
              <w:jc w:val="center"/>
              <w:rPr>
                <w:rFonts w:ascii="仿宋" w:hAnsi="仿宋" w:eastAsia="仿宋"/>
                <w:sz w:val="24"/>
                <w:szCs w:val="24"/>
                <w:vertAlign w:val="subscript"/>
              </w:rPr>
            </w:pPr>
            <w:r>
              <w:rPr>
                <w:rFonts w:hint="eastAsia" w:ascii="仿宋" w:hAnsi="仿宋" w:cs="宋体"/>
                <w:sz w:val="24"/>
                <w:szCs w:val="24"/>
              </w:rPr>
              <w:t>实际出行里程（km）</w:t>
            </w:r>
          </w:p>
        </w:tc>
        <w:tc>
          <w:tcPr>
            <w:tcW w:w="3759" w:type="pct"/>
            <w:gridSpan w:val="5"/>
            <w:tcBorders>
              <w:top w:val="single" w:color="auto" w:sz="4" w:space="0"/>
              <w:left w:val="nil"/>
              <w:bottom w:val="single" w:color="auto" w:sz="4" w:space="0"/>
              <w:right w:val="single" w:color="auto" w:sz="4" w:space="0"/>
            </w:tcBorders>
            <w:noWrap/>
            <w:vAlign w:val="center"/>
          </w:tcPr>
          <w:p>
            <w:pPr>
              <w:jc w:val="center"/>
              <w:rPr>
                <w:rFonts w:ascii="仿宋" w:hAnsi="仿宋" w:eastAsia="仿宋" w:cs="宋体"/>
                <w:sz w:val="24"/>
                <w:szCs w:val="24"/>
              </w:rPr>
            </w:pPr>
            <w:r>
              <w:rPr>
                <w:rFonts w:hint="eastAsia" w:ascii="仿宋" w:hAnsi="仿宋" w:cs="宋体"/>
                <w:sz w:val="24"/>
                <w:szCs w:val="24"/>
              </w:rPr>
              <w:t>出行方式</w:t>
            </w:r>
          </w:p>
        </w:tc>
      </w:tr>
      <w:tr>
        <w:tblPrEx>
          <w:tblCellMar>
            <w:top w:w="0" w:type="dxa"/>
            <w:left w:w="108" w:type="dxa"/>
            <w:bottom w:w="0" w:type="dxa"/>
            <w:right w:w="108" w:type="dxa"/>
          </w:tblCellMar>
        </w:tblPrEx>
        <w:trPr>
          <w:trHeight w:val="280" w:hRule="atLeast"/>
        </w:trPr>
        <w:tc>
          <w:tcPr>
            <w:tcW w:w="1241"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sz w:val="24"/>
                <w:szCs w:val="24"/>
              </w:rPr>
            </w:pPr>
            <w:r>
              <w:rPr>
                <w:rFonts w:hint="eastAsia" w:ascii="仿宋" w:hAnsi="仿宋" w:cs="宋体"/>
                <w:sz w:val="24"/>
                <w:szCs w:val="24"/>
              </w:rPr>
              <w:t>监测期</w:t>
            </w:r>
          </w:p>
        </w:tc>
        <w:tc>
          <w:tcPr>
            <w:tcW w:w="688" w:type="pct"/>
            <w:tcBorders>
              <w:top w:val="nil"/>
              <w:left w:val="nil"/>
              <w:bottom w:val="single" w:color="auto" w:sz="4" w:space="0"/>
              <w:right w:val="single" w:color="auto" w:sz="4" w:space="0"/>
            </w:tcBorders>
            <w:noWrap/>
            <w:vAlign w:val="center"/>
          </w:tcPr>
          <w:p>
            <w:pPr>
              <w:jc w:val="center"/>
              <w:rPr>
                <w:rFonts w:ascii="仿宋" w:hAnsi="仿宋" w:eastAsia="仿宋" w:cs="宋体"/>
                <w:sz w:val="24"/>
                <w:szCs w:val="24"/>
              </w:rPr>
            </w:pPr>
            <w:r>
              <w:rPr>
                <w:rFonts w:hint="eastAsia" w:ascii="仿宋" w:hAnsi="仿宋" w:cs="宋体"/>
                <w:sz w:val="24"/>
                <w:szCs w:val="24"/>
              </w:rPr>
              <w:t>公交</w:t>
            </w:r>
          </w:p>
        </w:tc>
        <w:tc>
          <w:tcPr>
            <w:tcW w:w="687" w:type="pct"/>
            <w:tcBorders>
              <w:top w:val="nil"/>
              <w:left w:val="nil"/>
              <w:bottom w:val="single" w:color="auto" w:sz="4" w:space="0"/>
              <w:right w:val="single" w:color="auto" w:sz="4" w:space="0"/>
            </w:tcBorders>
            <w:noWrap/>
            <w:vAlign w:val="center"/>
          </w:tcPr>
          <w:p>
            <w:pPr>
              <w:jc w:val="center"/>
              <w:rPr>
                <w:rFonts w:ascii="仿宋" w:hAnsi="仿宋" w:eastAsia="仿宋" w:cs="宋体"/>
                <w:sz w:val="24"/>
                <w:szCs w:val="24"/>
              </w:rPr>
            </w:pPr>
            <w:r>
              <w:rPr>
                <w:rFonts w:hint="eastAsia" w:ascii="仿宋" w:hAnsi="仿宋" w:cs="宋体"/>
                <w:sz w:val="24"/>
                <w:szCs w:val="24"/>
              </w:rPr>
              <w:t>轨道</w:t>
            </w:r>
          </w:p>
        </w:tc>
        <w:tc>
          <w:tcPr>
            <w:tcW w:w="836" w:type="pct"/>
            <w:tcBorders>
              <w:top w:val="nil"/>
              <w:left w:val="nil"/>
              <w:bottom w:val="single" w:color="auto" w:sz="4" w:space="0"/>
              <w:right w:val="single" w:color="auto" w:sz="4" w:space="0"/>
            </w:tcBorders>
            <w:noWrap/>
            <w:vAlign w:val="center"/>
          </w:tcPr>
          <w:p>
            <w:pPr>
              <w:jc w:val="center"/>
              <w:rPr>
                <w:rFonts w:ascii="仿宋" w:hAnsi="仿宋" w:eastAsia="仿宋" w:cs="宋体"/>
                <w:sz w:val="24"/>
                <w:szCs w:val="24"/>
              </w:rPr>
            </w:pPr>
            <w:r>
              <w:rPr>
                <w:rFonts w:hint="eastAsia" w:ascii="仿宋" w:hAnsi="仿宋" w:cs="宋体"/>
                <w:sz w:val="24"/>
                <w:szCs w:val="24"/>
              </w:rPr>
              <w:t>自行车</w:t>
            </w:r>
          </w:p>
        </w:tc>
        <w:tc>
          <w:tcPr>
            <w:tcW w:w="860" w:type="pct"/>
            <w:tcBorders>
              <w:top w:val="nil"/>
              <w:left w:val="nil"/>
              <w:bottom w:val="single" w:color="auto" w:sz="4" w:space="0"/>
              <w:right w:val="single" w:color="auto" w:sz="4" w:space="0"/>
            </w:tcBorders>
            <w:noWrap/>
            <w:vAlign w:val="center"/>
          </w:tcPr>
          <w:p>
            <w:pPr>
              <w:jc w:val="center"/>
              <w:rPr>
                <w:rFonts w:ascii="仿宋" w:hAnsi="仿宋" w:eastAsia="仿宋" w:cs="宋体"/>
                <w:sz w:val="24"/>
                <w:szCs w:val="24"/>
              </w:rPr>
            </w:pPr>
            <w:r>
              <w:rPr>
                <w:rFonts w:hint="eastAsia" w:ascii="仿宋" w:hAnsi="仿宋" w:cs="宋体"/>
                <w:sz w:val="24"/>
                <w:szCs w:val="24"/>
              </w:rPr>
              <w:t>步行</w:t>
            </w:r>
          </w:p>
        </w:tc>
        <w:tc>
          <w:tcPr>
            <w:tcW w:w="687" w:type="pct"/>
            <w:tcBorders>
              <w:top w:val="nil"/>
              <w:left w:val="nil"/>
              <w:bottom w:val="single" w:color="auto" w:sz="4" w:space="0"/>
              <w:right w:val="single" w:color="auto" w:sz="4" w:space="0"/>
            </w:tcBorders>
            <w:vAlign w:val="center"/>
          </w:tcPr>
          <w:p>
            <w:pPr>
              <w:jc w:val="center"/>
              <w:rPr>
                <w:rFonts w:ascii="仿宋" w:hAnsi="仿宋" w:eastAsia="仿宋" w:cs="宋体"/>
                <w:sz w:val="24"/>
                <w:szCs w:val="24"/>
              </w:rPr>
            </w:pPr>
            <w:r>
              <w:rPr>
                <w:rFonts w:hint="eastAsia" w:ascii="仿宋" w:hAnsi="仿宋" w:cs="宋体"/>
                <w:sz w:val="24"/>
                <w:szCs w:val="24"/>
              </w:rPr>
              <w:t>合乘</w:t>
            </w:r>
          </w:p>
        </w:tc>
      </w:tr>
      <w:tr>
        <w:tblPrEx>
          <w:tblCellMar>
            <w:top w:w="0" w:type="dxa"/>
            <w:left w:w="108" w:type="dxa"/>
            <w:bottom w:w="0" w:type="dxa"/>
            <w:right w:w="108" w:type="dxa"/>
          </w:tblCellMar>
        </w:tblPrEx>
        <w:trPr>
          <w:trHeight w:val="348" w:hRule="atLeast"/>
        </w:trPr>
        <w:tc>
          <w:tcPr>
            <w:tcW w:w="1241" w:type="pct"/>
            <w:tcBorders>
              <w:top w:val="nil"/>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688"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687"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836"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860"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687" w:type="pct"/>
            <w:tcBorders>
              <w:top w:val="nil"/>
              <w:left w:val="nil"/>
              <w:bottom w:val="single" w:color="auto" w:sz="4" w:space="0"/>
              <w:right w:val="single" w:color="auto" w:sz="4" w:space="0"/>
            </w:tcBorders>
          </w:tcPr>
          <w:p>
            <w:pPr>
              <w:jc w:val="center"/>
              <w:rPr>
                <w:rFonts w:ascii="仿宋" w:hAnsi="仿宋" w:eastAsia="仿宋" w:cs="宋体"/>
                <w:sz w:val="24"/>
                <w:szCs w:val="24"/>
              </w:rPr>
            </w:pPr>
          </w:p>
        </w:tc>
      </w:tr>
      <w:tr>
        <w:tblPrEx>
          <w:tblCellMar>
            <w:top w:w="0" w:type="dxa"/>
            <w:left w:w="108" w:type="dxa"/>
            <w:bottom w:w="0" w:type="dxa"/>
            <w:right w:w="108" w:type="dxa"/>
          </w:tblCellMar>
        </w:tblPrEx>
        <w:trPr>
          <w:trHeight w:val="341" w:hRule="atLeast"/>
        </w:trPr>
        <w:tc>
          <w:tcPr>
            <w:tcW w:w="1241" w:type="pct"/>
            <w:tcBorders>
              <w:top w:val="nil"/>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688"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687"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836"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860"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687" w:type="pct"/>
            <w:tcBorders>
              <w:top w:val="nil"/>
              <w:left w:val="nil"/>
              <w:bottom w:val="single" w:color="auto" w:sz="4" w:space="0"/>
              <w:right w:val="single" w:color="auto" w:sz="4" w:space="0"/>
            </w:tcBorders>
          </w:tcPr>
          <w:p>
            <w:pPr>
              <w:jc w:val="center"/>
              <w:rPr>
                <w:rFonts w:ascii="仿宋" w:hAnsi="仿宋" w:eastAsia="仿宋" w:cs="宋体"/>
                <w:sz w:val="24"/>
                <w:szCs w:val="24"/>
              </w:rPr>
            </w:pPr>
          </w:p>
        </w:tc>
      </w:tr>
      <w:tr>
        <w:tblPrEx>
          <w:tblCellMar>
            <w:top w:w="0" w:type="dxa"/>
            <w:left w:w="108" w:type="dxa"/>
            <w:bottom w:w="0" w:type="dxa"/>
            <w:right w:w="108" w:type="dxa"/>
          </w:tblCellMar>
        </w:tblPrEx>
        <w:trPr>
          <w:trHeight w:val="134" w:hRule="atLeast"/>
        </w:trPr>
        <w:tc>
          <w:tcPr>
            <w:tcW w:w="1241" w:type="pct"/>
            <w:tcBorders>
              <w:top w:val="nil"/>
              <w:left w:val="single" w:color="auto" w:sz="4" w:space="0"/>
              <w:bottom w:val="single" w:color="auto" w:sz="4" w:space="0"/>
              <w:right w:val="single" w:color="auto" w:sz="4" w:space="0"/>
            </w:tcBorders>
            <w:noWrap/>
            <w:vAlign w:val="center"/>
          </w:tcPr>
          <w:p>
            <w:pPr>
              <w:jc w:val="center"/>
              <w:rPr>
                <w:rFonts w:ascii="仿宋" w:hAnsi="仿宋" w:eastAsia="仿宋" w:cs="宋体"/>
                <w:sz w:val="24"/>
                <w:szCs w:val="24"/>
              </w:rPr>
            </w:pPr>
            <w:r>
              <w:rPr>
                <w:rFonts w:hint="eastAsia" w:ascii="仿宋" w:hAnsi="仿宋" w:cs="宋体"/>
                <w:sz w:val="24"/>
                <w:szCs w:val="24"/>
              </w:rPr>
              <w:t>合计</w:t>
            </w:r>
          </w:p>
        </w:tc>
        <w:tc>
          <w:tcPr>
            <w:tcW w:w="688"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687"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836"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860"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c>
          <w:tcPr>
            <w:tcW w:w="687" w:type="pct"/>
            <w:tcBorders>
              <w:top w:val="nil"/>
              <w:left w:val="nil"/>
              <w:bottom w:val="single" w:color="auto" w:sz="4" w:space="0"/>
              <w:right w:val="single" w:color="auto" w:sz="4" w:space="0"/>
            </w:tcBorders>
          </w:tcPr>
          <w:p>
            <w:pPr>
              <w:jc w:val="center"/>
              <w:rPr>
                <w:rFonts w:ascii="仿宋" w:hAnsi="仿宋" w:eastAsia="仿宋" w:cs="宋体"/>
                <w:sz w:val="24"/>
                <w:szCs w:val="24"/>
              </w:rPr>
            </w:pPr>
          </w:p>
        </w:tc>
      </w:tr>
    </w:tbl>
    <w:p>
      <w:pPr>
        <w:ind w:firstLine="482"/>
        <w:jc w:val="center"/>
        <w:rPr>
          <w:rFonts w:ascii="仿宋" w:hAnsi="仿宋"/>
          <w:b/>
          <w:iCs/>
          <w:sz w:val="24"/>
          <w:szCs w:val="24"/>
        </w:rPr>
      </w:pPr>
    </w:p>
    <w:p>
      <w:pPr>
        <w:ind w:firstLine="482"/>
        <w:jc w:val="center"/>
        <w:rPr>
          <w:rFonts w:hint="eastAsia" w:ascii="Calibri" w:hAnsi="Calibri"/>
          <w:b/>
          <w:bCs/>
          <w:sz w:val="24"/>
        </w:rPr>
      </w:pPr>
    </w:p>
    <w:p>
      <w:pPr>
        <w:ind w:firstLine="482"/>
        <w:jc w:val="center"/>
        <w:rPr>
          <w:rFonts w:hint="eastAsia" w:ascii="Calibri" w:hAnsi="Calibri"/>
          <w:b/>
          <w:bCs/>
          <w:sz w:val="24"/>
        </w:rPr>
      </w:pPr>
    </w:p>
    <w:p>
      <w:pPr>
        <w:ind w:firstLine="482"/>
        <w:jc w:val="center"/>
        <w:rPr>
          <w:rFonts w:hint="eastAsia" w:ascii="Calibri" w:hAnsi="Calibri"/>
          <w:b/>
          <w:bCs/>
          <w:sz w:val="24"/>
        </w:rPr>
      </w:pPr>
    </w:p>
    <w:p>
      <w:pPr>
        <w:ind w:firstLine="482"/>
        <w:jc w:val="center"/>
        <w:rPr>
          <w:rFonts w:ascii="Calibri" w:hAnsi="Calibri" w:eastAsia="仿宋"/>
          <w:sz w:val="28"/>
          <w:szCs w:val="22"/>
        </w:rPr>
      </w:pPr>
      <w:r>
        <w:rPr>
          <w:rFonts w:hint="eastAsia" w:ascii="Calibri" w:hAnsi="Calibri"/>
          <w:b/>
          <w:bCs/>
          <w:sz w:val="24"/>
        </w:rPr>
        <w:t>附表</w:t>
      </w:r>
      <w:r>
        <w:rPr>
          <w:rFonts w:ascii="Calibri" w:hAnsi="Calibri"/>
          <w:b/>
          <w:bCs/>
          <w:sz w:val="24"/>
        </w:rPr>
        <w:t>2-7</w:t>
      </w:r>
      <w:r>
        <w:rPr>
          <w:rFonts w:hint="eastAsia" w:ascii="Calibri" w:hAnsi="Calibri"/>
          <w:b/>
          <w:bCs/>
          <w:sz w:val="24"/>
        </w:rPr>
        <w:t>项目情景替代高碳出行的低碳出行里程</w:t>
      </w:r>
      <w:r>
        <w:rPr>
          <w:rFonts w:ascii="仿宋" w:hAnsi="仿宋" w:cs="宋体"/>
          <w:b/>
          <w:sz w:val="22"/>
          <w:szCs w:val="24"/>
        </w:rPr>
        <w:t>PD</w:t>
      </w:r>
      <w:r>
        <w:rPr>
          <w:rFonts w:ascii="仿宋" w:hAnsi="仿宋" w:cs="宋体"/>
          <w:b/>
          <w:sz w:val="22"/>
          <w:szCs w:val="24"/>
          <w:vertAlign w:val="subscript"/>
        </w:rPr>
        <w:t>i,y</w:t>
      </w:r>
      <w:r>
        <w:rPr>
          <w:rFonts w:hint="eastAsia" w:ascii="Calibri" w:hAnsi="Calibri"/>
          <w:b/>
          <w:bCs/>
          <w:sz w:val="24"/>
        </w:rPr>
        <w:t>（北京市小客车出行（油改电）碳减排方法学适用）</w:t>
      </w:r>
    </w:p>
    <w:tbl>
      <w:tblPr>
        <w:tblStyle w:val="32"/>
        <w:tblW w:w="5000" w:type="pct"/>
        <w:tblInd w:w="0" w:type="dxa"/>
        <w:tblLayout w:type="autofit"/>
        <w:tblCellMar>
          <w:top w:w="0" w:type="dxa"/>
          <w:left w:w="108" w:type="dxa"/>
          <w:bottom w:w="0" w:type="dxa"/>
          <w:right w:w="108" w:type="dxa"/>
        </w:tblCellMar>
      </w:tblPr>
      <w:tblGrid>
        <w:gridCol w:w="7697"/>
        <w:gridCol w:w="6525"/>
      </w:tblGrid>
      <w:tr>
        <w:tblPrEx>
          <w:tblCellMar>
            <w:top w:w="0" w:type="dxa"/>
            <w:left w:w="108" w:type="dxa"/>
            <w:bottom w:w="0" w:type="dxa"/>
            <w:right w:w="108" w:type="dxa"/>
          </w:tblCellMar>
        </w:tblPrEx>
        <w:trPr>
          <w:trHeight w:val="416" w:hRule="atLeast"/>
        </w:trPr>
        <w:tc>
          <w:tcPr>
            <w:tcW w:w="2706" w:type="pct"/>
            <w:tcBorders>
              <w:top w:val="single" w:color="auto" w:sz="4" w:space="0"/>
              <w:left w:val="single" w:color="auto" w:sz="4" w:space="0"/>
              <w:bottom w:val="nil"/>
              <w:right w:val="single" w:color="auto" w:sz="4" w:space="0"/>
            </w:tcBorders>
            <w:vAlign w:val="center"/>
          </w:tcPr>
          <w:p>
            <w:pPr>
              <w:jc w:val="center"/>
              <w:rPr>
                <w:rFonts w:ascii="仿宋" w:hAnsi="仿宋" w:eastAsia="仿宋"/>
                <w:sz w:val="24"/>
                <w:szCs w:val="24"/>
                <w:vertAlign w:val="subscript"/>
              </w:rPr>
            </w:pPr>
            <w:r>
              <w:rPr>
                <w:rFonts w:hint="eastAsia" w:ascii="仿宋" w:hAnsi="仿宋" w:cs="宋体"/>
                <w:sz w:val="24"/>
                <w:szCs w:val="24"/>
              </w:rPr>
              <w:t>实际出行里程（km）</w:t>
            </w:r>
          </w:p>
        </w:tc>
        <w:tc>
          <w:tcPr>
            <w:tcW w:w="2294" w:type="pct"/>
            <w:tcBorders>
              <w:top w:val="single" w:color="auto" w:sz="4" w:space="0"/>
              <w:left w:val="nil"/>
              <w:bottom w:val="single" w:color="auto" w:sz="4" w:space="0"/>
              <w:right w:val="single" w:color="auto" w:sz="4" w:space="0"/>
            </w:tcBorders>
            <w:noWrap/>
            <w:vAlign w:val="center"/>
          </w:tcPr>
          <w:p>
            <w:pPr>
              <w:jc w:val="center"/>
              <w:rPr>
                <w:rFonts w:ascii="仿宋" w:hAnsi="仿宋" w:eastAsia="仿宋" w:cs="宋体"/>
                <w:sz w:val="24"/>
                <w:szCs w:val="24"/>
              </w:rPr>
            </w:pPr>
            <w:r>
              <w:rPr>
                <w:rFonts w:hint="eastAsia" w:ascii="仿宋" w:hAnsi="仿宋" w:cs="宋体"/>
                <w:sz w:val="24"/>
                <w:szCs w:val="24"/>
              </w:rPr>
              <w:t>出行方式</w:t>
            </w:r>
          </w:p>
        </w:tc>
      </w:tr>
      <w:tr>
        <w:tblPrEx>
          <w:tblCellMar>
            <w:top w:w="0" w:type="dxa"/>
            <w:left w:w="108" w:type="dxa"/>
            <w:bottom w:w="0" w:type="dxa"/>
            <w:right w:w="108" w:type="dxa"/>
          </w:tblCellMar>
        </w:tblPrEx>
        <w:trPr>
          <w:trHeight w:val="280" w:hRule="atLeast"/>
        </w:trPr>
        <w:tc>
          <w:tcPr>
            <w:tcW w:w="2706"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sz w:val="24"/>
                <w:szCs w:val="24"/>
              </w:rPr>
            </w:pPr>
            <w:r>
              <w:rPr>
                <w:rFonts w:hint="eastAsia" w:ascii="仿宋" w:hAnsi="仿宋" w:cs="宋体"/>
                <w:sz w:val="24"/>
                <w:szCs w:val="24"/>
              </w:rPr>
              <w:t>监测期</w:t>
            </w:r>
          </w:p>
        </w:tc>
        <w:tc>
          <w:tcPr>
            <w:tcW w:w="2294" w:type="pct"/>
            <w:tcBorders>
              <w:top w:val="nil"/>
              <w:left w:val="nil"/>
              <w:bottom w:val="single" w:color="auto" w:sz="4" w:space="0"/>
              <w:right w:val="single" w:color="auto" w:sz="4" w:space="0"/>
            </w:tcBorders>
            <w:noWrap/>
            <w:vAlign w:val="center"/>
          </w:tcPr>
          <w:p>
            <w:pPr>
              <w:jc w:val="center"/>
              <w:rPr>
                <w:rFonts w:ascii="宋体" w:hAnsi="宋体" w:cs="宋体"/>
                <w:sz w:val="24"/>
                <w:szCs w:val="24"/>
              </w:rPr>
            </w:pPr>
            <w:r>
              <w:rPr>
                <w:rFonts w:hint="eastAsia" w:ascii="宋体" w:hAnsi="宋体" w:cs="宋体"/>
                <w:sz w:val="24"/>
                <w:szCs w:val="24"/>
              </w:rPr>
              <w:t>新能源小客车（油改电）</w:t>
            </w:r>
          </w:p>
        </w:tc>
      </w:tr>
      <w:tr>
        <w:tblPrEx>
          <w:tblCellMar>
            <w:top w:w="0" w:type="dxa"/>
            <w:left w:w="108" w:type="dxa"/>
            <w:bottom w:w="0" w:type="dxa"/>
            <w:right w:w="108" w:type="dxa"/>
          </w:tblCellMar>
        </w:tblPrEx>
        <w:trPr>
          <w:trHeight w:val="348" w:hRule="atLeast"/>
        </w:trPr>
        <w:tc>
          <w:tcPr>
            <w:tcW w:w="2706" w:type="pct"/>
            <w:tcBorders>
              <w:top w:val="nil"/>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2294"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r>
      <w:tr>
        <w:tblPrEx>
          <w:tblCellMar>
            <w:top w:w="0" w:type="dxa"/>
            <w:left w:w="108" w:type="dxa"/>
            <w:bottom w:w="0" w:type="dxa"/>
            <w:right w:w="108" w:type="dxa"/>
          </w:tblCellMar>
        </w:tblPrEx>
        <w:trPr>
          <w:trHeight w:val="192" w:hRule="atLeast"/>
        </w:trPr>
        <w:tc>
          <w:tcPr>
            <w:tcW w:w="2706" w:type="pct"/>
            <w:tcBorders>
              <w:top w:val="nil"/>
              <w:left w:val="single" w:color="auto" w:sz="4" w:space="0"/>
              <w:bottom w:val="single" w:color="auto" w:sz="4" w:space="0"/>
              <w:right w:val="single" w:color="auto" w:sz="4" w:space="0"/>
            </w:tcBorders>
            <w:noWrap/>
            <w:vAlign w:val="center"/>
          </w:tcPr>
          <w:p>
            <w:pPr>
              <w:jc w:val="center"/>
              <w:rPr>
                <w:rFonts w:ascii="仿宋" w:hAnsi="仿宋" w:eastAsia="仿宋" w:cs="宋体"/>
                <w:sz w:val="24"/>
                <w:szCs w:val="24"/>
              </w:rPr>
            </w:pPr>
            <w:r>
              <w:rPr>
                <w:rFonts w:hint="eastAsia" w:ascii="仿宋" w:hAnsi="仿宋" w:cs="宋体"/>
                <w:sz w:val="24"/>
                <w:szCs w:val="24"/>
              </w:rPr>
              <w:t>合计</w:t>
            </w:r>
          </w:p>
        </w:tc>
        <w:tc>
          <w:tcPr>
            <w:tcW w:w="2294" w:type="pct"/>
            <w:tcBorders>
              <w:top w:val="nil"/>
              <w:left w:val="nil"/>
              <w:bottom w:val="single" w:color="auto" w:sz="4" w:space="0"/>
              <w:right w:val="single" w:color="auto" w:sz="4" w:space="0"/>
            </w:tcBorders>
            <w:noWrap/>
            <w:vAlign w:val="center"/>
          </w:tcPr>
          <w:p>
            <w:pPr>
              <w:widowControl/>
              <w:jc w:val="left"/>
              <w:rPr>
                <w:rFonts w:ascii="Calibri" w:hAnsi="Calibri" w:cs="宋体"/>
                <w:szCs w:val="22"/>
              </w:rPr>
            </w:pPr>
          </w:p>
        </w:tc>
      </w:tr>
    </w:tbl>
    <w:p>
      <w:pPr>
        <w:rPr>
          <w:rFonts w:ascii="仿宋" w:hAnsi="仿宋"/>
          <w:b/>
          <w:iCs/>
          <w:sz w:val="24"/>
          <w:szCs w:val="24"/>
        </w:rPr>
      </w:pPr>
    </w:p>
    <w:p>
      <w:pPr>
        <w:spacing w:after="120" w:afterLines="50"/>
        <w:ind w:firstLine="482"/>
        <w:jc w:val="center"/>
        <w:rPr>
          <w:rFonts w:ascii="Calibri" w:hAnsi="Calibri"/>
          <w:b/>
          <w:bCs/>
          <w:sz w:val="24"/>
        </w:rPr>
      </w:pPr>
    </w:p>
    <w:p>
      <w:pPr>
        <w:spacing w:after="120" w:afterLines="50"/>
        <w:ind w:firstLine="482"/>
        <w:jc w:val="center"/>
        <w:rPr>
          <w:rFonts w:ascii="Calibri" w:hAnsi="Calibri"/>
          <w:b/>
          <w:bCs/>
          <w:sz w:val="24"/>
        </w:rPr>
      </w:pPr>
    </w:p>
    <w:p>
      <w:pPr>
        <w:spacing w:after="120" w:afterLines="50"/>
        <w:ind w:firstLine="482"/>
        <w:jc w:val="center"/>
        <w:rPr>
          <w:rFonts w:ascii="Calibri" w:hAnsi="Calibri"/>
          <w:b/>
          <w:bCs/>
          <w:sz w:val="24"/>
        </w:rPr>
      </w:pPr>
    </w:p>
    <w:p>
      <w:pPr>
        <w:spacing w:after="120" w:afterLines="50"/>
        <w:ind w:firstLine="482"/>
        <w:jc w:val="center"/>
        <w:rPr>
          <w:rFonts w:ascii="Calibri" w:hAnsi="Calibri"/>
          <w:b/>
          <w:bCs/>
          <w:sz w:val="24"/>
        </w:rPr>
      </w:pPr>
      <w:r>
        <w:rPr>
          <w:rFonts w:hint="eastAsia" w:ascii="Calibri" w:hAnsi="Calibri"/>
          <w:b/>
          <w:bCs/>
          <w:sz w:val="24"/>
        </w:rPr>
        <w:t>附表2-</w:t>
      </w:r>
      <w:r>
        <w:rPr>
          <w:rFonts w:ascii="Calibri" w:hAnsi="Calibri"/>
          <w:b/>
          <w:bCs/>
          <w:sz w:val="24"/>
        </w:rPr>
        <w:t>8</w:t>
      </w:r>
      <w:r>
        <w:rPr>
          <w:rFonts w:hint="eastAsia" w:ascii="Calibri" w:hAnsi="Calibri"/>
          <w:b/>
          <w:bCs/>
          <w:sz w:val="24"/>
        </w:rPr>
        <w:t>项目情景排放（北京市低碳出行碳减排方法学(试行版)适用）</w:t>
      </w:r>
    </w:p>
    <w:tbl>
      <w:tblPr>
        <w:tblStyle w:val="32"/>
        <w:tblpPr w:leftFromText="180" w:rightFromText="180" w:vertAnchor="text" w:horzAnchor="margin" w:tblpY="48"/>
        <w:tblW w:w="5000" w:type="pct"/>
        <w:tblInd w:w="0" w:type="dxa"/>
        <w:tblLayout w:type="fixed"/>
        <w:tblCellMar>
          <w:top w:w="0" w:type="dxa"/>
          <w:left w:w="108" w:type="dxa"/>
          <w:bottom w:w="0" w:type="dxa"/>
          <w:right w:w="108" w:type="dxa"/>
        </w:tblCellMar>
      </w:tblPr>
      <w:tblGrid>
        <w:gridCol w:w="1286"/>
        <w:gridCol w:w="862"/>
        <w:gridCol w:w="862"/>
        <w:gridCol w:w="865"/>
        <w:gridCol w:w="862"/>
        <w:gridCol w:w="862"/>
        <w:gridCol w:w="865"/>
        <w:gridCol w:w="862"/>
        <w:gridCol w:w="862"/>
        <w:gridCol w:w="865"/>
        <w:gridCol w:w="862"/>
        <w:gridCol w:w="862"/>
        <w:gridCol w:w="865"/>
        <w:gridCol w:w="862"/>
        <w:gridCol w:w="862"/>
        <w:gridCol w:w="859"/>
      </w:tblGrid>
      <w:tr>
        <w:tblPrEx>
          <w:tblCellMar>
            <w:top w:w="0" w:type="dxa"/>
            <w:left w:w="108" w:type="dxa"/>
            <w:bottom w:w="0" w:type="dxa"/>
            <w:right w:w="108" w:type="dxa"/>
          </w:tblCellMar>
        </w:tblPrEx>
        <w:trPr>
          <w:trHeight w:val="416" w:hRule="atLeast"/>
        </w:trPr>
        <w:tc>
          <w:tcPr>
            <w:tcW w:w="452" w:type="pct"/>
            <w:tcBorders>
              <w:top w:val="single" w:color="auto" w:sz="4" w:space="0"/>
              <w:left w:val="single" w:color="auto" w:sz="4" w:space="0"/>
              <w:bottom w:val="single" w:color="auto" w:sz="4" w:space="0"/>
              <w:right w:val="single" w:color="auto" w:sz="4" w:space="0"/>
            </w:tcBorders>
            <w:noWrap/>
            <w:vAlign w:val="center"/>
          </w:tcPr>
          <w:p>
            <w:pPr>
              <w:jc w:val="center"/>
              <w:rPr>
                <w:rFonts w:hint="eastAsia" w:ascii="仿宋" w:hAnsi="仿宋" w:cs="宋体"/>
                <w:iCs/>
                <w:sz w:val="22"/>
                <w:szCs w:val="18"/>
              </w:rPr>
            </w:pPr>
            <w:r>
              <w:rPr>
                <w:rFonts w:hint="eastAsia" w:ascii="仿宋" w:hAnsi="仿宋" w:cs="宋体"/>
                <w:iCs/>
                <w:sz w:val="22"/>
                <w:szCs w:val="18"/>
              </w:rPr>
              <w:t>项目排放</w:t>
            </w:r>
          </w:p>
        </w:tc>
        <w:tc>
          <w:tcPr>
            <w:tcW w:w="910" w:type="pct"/>
            <w:gridSpan w:val="3"/>
            <w:tcBorders>
              <w:top w:val="single" w:color="auto" w:sz="4" w:space="0"/>
              <w:left w:val="nil"/>
              <w:bottom w:val="single" w:color="auto" w:sz="4" w:space="0"/>
              <w:right w:val="single" w:color="auto" w:sz="4" w:space="0"/>
            </w:tcBorders>
            <w:vAlign w:val="center"/>
          </w:tcPr>
          <w:p>
            <w:pPr>
              <w:jc w:val="center"/>
              <w:rPr>
                <w:rFonts w:hint="eastAsia" w:ascii="仿宋" w:hAnsi="仿宋" w:cs="宋体"/>
                <w:iCs/>
                <w:sz w:val="24"/>
                <w:szCs w:val="20"/>
              </w:rPr>
            </w:pPr>
            <w:r>
              <w:rPr>
                <w:rFonts w:hint="eastAsia" w:ascii="仿宋" w:hAnsi="仿宋" w:cs="宋体"/>
                <w:iCs/>
                <w:sz w:val="24"/>
                <w:szCs w:val="20"/>
              </w:rPr>
              <w:t>公交</w:t>
            </w:r>
          </w:p>
        </w:tc>
        <w:tc>
          <w:tcPr>
            <w:tcW w:w="910" w:type="pct"/>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cs="宋体"/>
                <w:iCs/>
                <w:sz w:val="16"/>
                <w:szCs w:val="16"/>
              </w:rPr>
            </w:pPr>
            <w:r>
              <w:rPr>
                <w:rFonts w:hint="eastAsia" w:ascii="仿宋" w:hAnsi="仿宋" w:cs="宋体"/>
                <w:iCs/>
                <w:sz w:val="24"/>
                <w:szCs w:val="20"/>
              </w:rPr>
              <w:t>轨道</w:t>
            </w:r>
          </w:p>
        </w:tc>
        <w:tc>
          <w:tcPr>
            <w:tcW w:w="910" w:type="pct"/>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cs="宋体"/>
                <w:iCs/>
                <w:sz w:val="24"/>
                <w:szCs w:val="20"/>
              </w:rPr>
            </w:pPr>
            <w:r>
              <w:rPr>
                <w:rFonts w:hint="eastAsia" w:ascii="仿宋" w:hAnsi="仿宋" w:cs="宋体"/>
                <w:iCs/>
                <w:sz w:val="24"/>
                <w:szCs w:val="20"/>
              </w:rPr>
              <w:t>自行车</w:t>
            </w:r>
          </w:p>
        </w:tc>
        <w:tc>
          <w:tcPr>
            <w:tcW w:w="910" w:type="pct"/>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cs="宋体"/>
                <w:iCs/>
                <w:sz w:val="24"/>
                <w:szCs w:val="20"/>
              </w:rPr>
            </w:pPr>
            <w:r>
              <w:rPr>
                <w:rFonts w:hint="eastAsia" w:ascii="仿宋" w:hAnsi="仿宋" w:cs="宋体"/>
                <w:iCs/>
                <w:sz w:val="24"/>
                <w:szCs w:val="20"/>
              </w:rPr>
              <w:t>步行</w:t>
            </w:r>
          </w:p>
        </w:tc>
        <w:tc>
          <w:tcPr>
            <w:tcW w:w="908" w:type="pct"/>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cs="宋体"/>
                <w:iCs/>
                <w:sz w:val="24"/>
                <w:szCs w:val="20"/>
              </w:rPr>
            </w:pPr>
            <w:r>
              <w:rPr>
                <w:rFonts w:hint="eastAsia" w:ascii="仿宋" w:hAnsi="仿宋" w:cs="宋体"/>
                <w:iCs/>
                <w:sz w:val="24"/>
                <w:szCs w:val="20"/>
              </w:rPr>
              <w:t>合乘</w:t>
            </w:r>
          </w:p>
        </w:tc>
      </w:tr>
      <w:tr>
        <w:tblPrEx>
          <w:tblCellMar>
            <w:top w:w="0" w:type="dxa"/>
            <w:left w:w="108" w:type="dxa"/>
            <w:bottom w:w="0" w:type="dxa"/>
            <w:right w:w="108" w:type="dxa"/>
          </w:tblCellMar>
        </w:tblPrEx>
        <w:trPr>
          <w:trHeight w:val="990" w:hRule="atLeast"/>
        </w:trPr>
        <w:tc>
          <w:tcPr>
            <w:tcW w:w="452" w:type="pct"/>
            <w:tcBorders>
              <w:left w:val="single" w:color="auto" w:sz="4" w:space="0"/>
              <w:bottom w:val="single" w:color="auto" w:sz="4" w:space="0"/>
              <w:right w:val="single" w:color="auto" w:sz="4" w:space="0"/>
            </w:tcBorders>
            <w:noWrap/>
            <w:vAlign w:val="center"/>
          </w:tcPr>
          <w:p>
            <w:pPr>
              <w:jc w:val="center"/>
              <w:rPr>
                <w:rFonts w:ascii="仿宋" w:hAnsi="仿宋" w:eastAsia="仿宋" w:cs="宋体"/>
                <w:iCs/>
                <w:sz w:val="22"/>
                <w:szCs w:val="18"/>
              </w:rPr>
            </w:pPr>
            <w:r>
              <w:rPr>
                <w:rFonts w:hint="eastAsia" w:ascii="仿宋" w:hAnsi="仿宋" w:cs="宋体"/>
                <w:iCs/>
                <w:sz w:val="22"/>
                <w:szCs w:val="18"/>
              </w:rPr>
              <w:t>监测期</w:t>
            </w:r>
          </w:p>
        </w:tc>
        <w:tc>
          <w:tcPr>
            <w:tcW w:w="303" w:type="pct"/>
            <w:tcBorders>
              <w:top w:val="single" w:color="auto" w:sz="4" w:space="0"/>
              <w:left w:val="nil"/>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基准线出行里程（km）</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小汽车排放因子（tCO</w:t>
            </w:r>
            <w:r>
              <w:rPr>
                <w:rFonts w:hint="eastAsia" w:ascii="仿宋" w:hAnsi="仿宋" w:cs="宋体"/>
                <w:iCs/>
                <w:sz w:val="16"/>
                <w:szCs w:val="16"/>
                <w:vertAlign w:val="subscript"/>
              </w:rPr>
              <w:t>2</w:t>
            </w:r>
            <w:r>
              <w:rPr>
                <w:rFonts w:hint="eastAsia" w:ascii="仿宋" w:hAnsi="仿宋" w:cs="宋体"/>
                <w:iCs/>
                <w:sz w:val="16"/>
                <w:szCs w:val="16"/>
              </w:rPr>
              <w:t>/PKM）</w:t>
            </w:r>
          </w:p>
        </w:tc>
        <w:tc>
          <w:tcPr>
            <w:tcW w:w="30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基准线排放（tCO</w:t>
            </w:r>
            <w:r>
              <w:rPr>
                <w:rFonts w:hint="eastAsia" w:ascii="仿宋" w:hAnsi="仿宋" w:cs="宋体"/>
                <w:iCs/>
                <w:sz w:val="16"/>
                <w:szCs w:val="16"/>
                <w:vertAlign w:val="subscript"/>
              </w:rPr>
              <w:t>2</w:t>
            </w:r>
            <w:r>
              <w:rPr>
                <w:rFonts w:hint="eastAsia" w:ascii="仿宋" w:hAnsi="仿宋" w:cs="宋体"/>
                <w:iCs/>
                <w:sz w:val="16"/>
                <w:szCs w:val="16"/>
              </w:rPr>
              <w:t>）</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基准线出行里程（km）</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小汽车排放因子（tCO</w:t>
            </w:r>
            <w:r>
              <w:rPr>
                <w:rFonts w:hint="eastAsia" w:ascii="仿宋" w:hAnsi="仿宋" w:cs="宋体"/>
                <w:iCs/>
                <w:sz w:val="16"/>
                <w:szCs w:val="16"/>
                <w:vertAlign w:val="subscript"/>
              </w:rPr>
              <w:t>2</w:t>
            </w:r>
            <w:r>
              <w:rPr>
                <w:rFonts w:hint="eastAsia" w:ascii="仿宋" w:hAnsi="仿宋" w:cs="宋体"/>
                <w:iCs/>
                <w:sz w:val="16"/>
                <w:szCs w:val="16"/>
              </w:rPr>
              <w:t>/PKM）</w:t>
            </w:r>
          </w:p>
        </w:tc>
        <w:tc>
          <w:tcPr>
            <w:tcW w:w="30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基准线排放（tCO</w:t>
            </w:r>
            <w:r>
              <w:rPr>
                <w:rFonts w:hint="eastAsia" w:ascii="仿宋" w:hAnsi="仿宋" w:cs="宋体"/>
                <w:iCs/>
                <w:sz w:val="16"/>
                <w:szCs w:val="16"/>
                <w:vertAlign w:val="subscript"/>
              </w:rPr>
              <w:t>2</w:t>
            </w:r>
            <w:r>
              <w:rPr>
                <w:rFonts w:hint="eastAsia" w:ascii="仿宋" w:hAnsi="仿宋" w:cs="宋体"/>
                <w:iCs/>
                <w:sz w:val="16"/>
                <w:szCs w:val="16"/>
              </w:rPr>
              <w:t>）</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基准线出行里程（km）</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小汽车排放因子（tCO</w:t>
            </w:r>
            <w:r>
              <w:rPr>
                <w:rFonts w:hint="eastAsia" w:ascii="仿宋" w:hAnsi="仿宋" w:cs="宋体"/>
                <w:iCs/>
                <w:sz w:val="16"/>
                <w:szCs w:val="16"/>
                <w:vertAlign w:val="subscript"/>
              </w:rPr>
              <w:t>2</w:t>
            </w:r>
            <w:r>
              <w:rPr>
                <w:rFonts w:hint="eastAsia" w:ascii="仿宋" w:hAnsi="仿宋" w:cs="宋体"/>
                <w:iCs/>
                <w:sz w:val="16"/>
                <w:szCs w:val="16"/>
              </w:rPr>
              <w:t>/PKM）</w:t>
            </w:r>
          </w:p>
        </w:tc>
        <w:tc>
          <w:tcPr>
            <w:tcW w:w="30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基准线排放（tCO</w:t>
            </w:r>
            <w:r>
              <w:rPr>
                <w:rFonts w:hint="eastAsia" w:ascii="仿宋" w:hAnsi="仿宋" w:cs="宋体"/>
                <w:iCs/>
                <w:sz w:val="16"/>
                <w:szCs w:val="16"/>
                <w:vertAlign w:val="subscript"/>
              </w:rPr>
              <w:t>2</w:t>
            </w:r>
            <w:r>
              <w:rPr>
                <w:rFonts w:hint="eastAsia" w:ascii="仿宋" w:hAnsi="仿宋" w:cs="宋体"/>
                <w:iCs/>
                <w:sz w:val="16"/>
                <w:szCs w:val="16"/>
              </w:rPr>
              <w:t>）</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基准线出行里程（km）</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小汽车排放因子（tCO</w:t>
            </w:r>
            <w:r>
              <w:rPr>
                <w:rFonts w:hint="eastAsia" w:ascii="仿宋" w:hAnsi="仿宋" w:cs="宋体"/>
                <w:iCs/>
                <w:sz w:val="16"/>
                <w:szCs w:val="16"/>
                <w:vertAlign w:val="subscript"/>
              </w:rPr>
              <w:t>2</w:t>
            </w:r>
            <w:r>
              <w:rPr>
                <w:rFonts w:hint="eastAsia" w:ascii="仿宋" w:hAnsi="仿宋" w:cs="宋体"/>
                <w:iCs/>
                <w:sz w:val="16"/>
                <w:szCs w:val="16"/>
              </w:rPr>
              <w:t>/PKM）</w:t>
            </w:r>
          </w:p>
        </w:tc>
        <w:tc>
          <w:tcPr>
            <w:tcW w:w="30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基准线排放（tCO</w:t>
            </w:r>
            <w:r>
              <w:rPr>
                <w:rFonts w:hint="eastAsia" w:ascii="仿宋" w:hAnsi="仿宋" w:cs="宋体"/>
                <w:iCs/>
                <w:sz w:val="16"/>
                <w:szCs w:val="16"/>
                <w:vertAlign w:val="subscript"/>
              </w:rPr>
              <w:t>2</w:t>
            </w:r>
            <w:r>
              <w:rPr>
                <w:rFonts w:hint="eastAsia" w:ascii="仿宋" w:hAnsi="仿宋" w:cs="宋体"/>
                <w:iCs/>
                <w:sz w:val="16"/>
                <w:szCs w:val="16"/>
              </w:rPr>
              <w:t>）</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基准线出行里程（km）</w:t>
            </w:r>
          </w:p>
        </w:tc>
        <w:tc>
          <w:tcPr>
            <w:tcW w:w="30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小汽车排放因子（tCO</w:t>
            </w:r>
            <w:r>
              <w:rPr>
                <w:rFonts w:hint="eastAsia" w:ascii="仿宋" w:hAnsi="仿宋" w:cs="宋体"/>
                <w:iCs/>
                <w:sz w:val="16"/>
                <w:szCs w:val="16"/>
                <w:vertAlign w:val="subscript"/>
              </w:rPr>
              <w:t>2</w:t>
            </w:r>
            <w:r>
              <w:rPr>
                <w:rFonts w:hint="eastAsia" w:ascii="仿宋" w:hAnsi="仿宋" w:cs="宋体"/>
                <w:iCs/>
                <w:sz w:val="16"/>
                <w:szCs w:val="16"/>
              </w:rPr>
              <w:t>/PKM）</w:t>
            </w:r>
          </w:p>
        </w:tc>
        <w:tc>
          <w:tcPr>
            <w:tcW w:w="302"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iCs/>
                <w:sz w:val="16"/>
                <w:szCs w:val="16"/>
              </w:rPr>
            </w:pPr>
            <w:r>
              <w:rPr>
                <w:rFonts w:hint="eastAsia" w:ascii="仿宋" w:hAnsi="仿宋" w:cs="宋体"/>
                <w:iCs/>
                <w:sz w:val="16"/>
                <w:szCs w:val="16"/>
              </w:rPr>
              <w:t>基准线排放（tCO</w:t>
            </w:r>
            <w:r>
              <w:rPr>
                <w:rFonts w:hint="eastAsia" w:ascii="仿宋" w:hAnsi="仿宋" w:cs="宋体"/>
                <w:iCs/>
                <w:sz w:val="16"/>
                <w:szCs w:val="16"/>
                <w:vertAlign w:val="subscript"/>
              </w:rPr>
              <w:t>2</w:t>
            </w:r>
            <w:r>
              <w:rPr>
                <w:rFonts w:hint="eastAsia" w:ascii="仿宋" w:hAnsi="仿宋" w:cs="宋体"/>
                <w:iCs/>
                <w:sz w:val="16"/>
                <w:szCs w:val="16"/>
              </w:rPr>
              <w:t>）</w:t>
            </w:r>
          </w:p>
        </w:tc>
      </w:tr>
      <w:tr>
        <w:tblPrEx>
          <w:tblCellMar>
            <w:top w:w="0" w:type="dxa"/>
            <w:left w:w="108" w:type="dxa"/>
            <w:bottom w:w="0" w:type="dxa"/>
            <w:right w:w="108" w:type="dxa"/>
          </w:tblCellMar>
        </w:tblPrEx>
        <w:trPr>
          <w:trHeight w:val="284" w:hRule="atLeast"/>
        </w:trPr>
        <w:tc>
          <w:tcPr>
            <w:tcW w:w="452" w:type="pct"/>
            <w:tcBorders>
              <w:top w:val="nil"/>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3" w:type="pct"/>
            <w:tcBorders>
              <w:top w:val="single" w:color="auto" w:sz="4" w:space="0"/>
              <w:left w:val="nil"/>
              <w:bottom w:val="single" w:color="auto" w:sz="4" w:space="0"/>
              <w:right w:val="single" w:color="auto" w:sz="4" w:space="0"/>
            </w:tcBorders>
            <w:noWrap/>
            <w:vAlign w:val="center"/>
          </w:tcPr>
          <w:p>
            <w:pPr>
              <w:widowControl/>
              <w:jc w:val="left"/>
              <w:rPr>
                <w:rFonts w:ascii="Calibri" w:hAnsi="Calibri" w:cs="宋体"/>
                <w:szCs w:val="22"/>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left"/>
              <w:rPr>
                <w:rFonts w:ascii="Calibri" w:hAnsi="Calibri" w:cs="宋体"/>
                <w:szCs w:val="22"/>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2"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r>
      <w:tr>
        <w:tblPrEx>
          <w:tblCellMar>
            <w:top w:w="0" w:type="dxa"/>
            <w:left w:w="108" w:type="dxa"/>
            <w:bottom w:w="0" w:type="dxa"/>
            <w:right w:w="108" w:type="dxa"/>
          </w:tblCellMar>
        </w:tblPrEx>
        <w:trPr>
          <w:trHeight w:val="284" w:hRule="atLeast"/>
        </w:trPr>
        <w:tc>
          <w:tcPr>
            <w:tcW w:w="452" w:type="pct"/>
            <w:tcBorders>
              <w:top w:val="nil"/>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nil"/>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2"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r>
      <w:tr>
        <w:tblPrEx>
          <w:tblCellMar>
            <w:top w:w="0" w:type="dxa"/>
            <w:left w:w="108" w:type="dxa"/>
            <w:bottom w:w="0" w:type="dxa"/>
            <w:right w:w="108" w:type="dxa"/>
          </w:tblCellMar>
        </w:tblPrEx>
        <w:trPr>
          <w:trHeight w:val="284" w:hRule="atLeast"/>
        </w:trPr>
        <w:tc>
          <w:tcPr>
            <w:tcW w:w="452" w:type="pct"/>
            <w:tcBorders>
              <w:top w:val="nil"/>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nil"/>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2"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r>
      <w:tr>
        <w:tblPrEx>
          <w:tblCellMar>
            <w:top w:w="0" w:type="dxa"/>
            <w:left w:w="108" w:type="dxa"/>
            <w:bottom w:w="0" w:type="dxa"/>
            <w:right w:w="108" w:type="dxa"/>
          </w:tblCellMar>
        </w:tblPrEx>
        <w:trPr>
          <w:trHeight w:val="284" w:hRule="atLeast"/>
        </w:trPr>
        <w:tc>
          <w:tcPr>
            <w:tcW w:w="452" w:type="pct"/>
            <w:tcBorders>
              <w:top w:val="nil"/>
              <w:left w:val="single" w:color="auto" w:sz="4" w:space="0"/>
              <w:bottom w:val="single" w:color="auto" w:sz="4" w:space="0"/>
              <w:right w:val="single" w:color="auto" w:sz="4" w:space="0"/>
            </w:tcBorders>
            <w:noWrap/>
            <w:vAlign w:val="center"/>
          </w:tcPr>
          <w:p>
            <w:pPr>
              <w:jc w:val="center"/>
              <w:rPr>
                <w:rFonts w:ascii="仿宋" w:hAnsi="仿宋" w:cs="宋体"/>
                <w:iCs/>
                <w:sz w:val="22"/>
                <w:szCs w:val="18"/>
              </w:rPr>
            </w:pPr>
            <w:r>
              <w:rPr>
                <w:rFonts w:hint="eastAsia" w:ascii="仿宋" w:hAnsi="仿宋" w:cs="宋体"/>
                <w:iCs/>
                <w:sz w:val="22"/>
                <w:szCs w:val="18"/>
              </w:rPr>
              <w:t>合计</w:t>
            </w:r>
          </w:p>
        </w:tc>
        <w:tc>
          <w:tcPr>
            <w:tcW w:w="910" w:type="pct"/>
            <w:gridSpan w:val="3"/>
            <w:tcBorders>
              <w:top w:val="single" w:color="auto" w:sz="4" w:space="0"/>
              <w:left w:val="nil"/>
              <w:bottom w:val="single" w:color="auto" w:sz="4" w:space="0"/>
              <w:right w:val="single" w:color="auto" w:sz="4" w:space="0"/>
            </w:tcBorders>
            <w:noWrap/>
            <w:vAlign w:val="center"/>
          </w:tcPr>
          <w:p>
            <w:pPr>
              <w:jc w:val="center"/>
              <w:rPr>
                <w:rFonts w:ascii="仿宋" w:hAnsi="仿宋" w:cs="宋体"/>
                <w:iCs/>
                <w:sz w:val="22"/>
                <w:szCs w:val="18"/>
              </w:rPr>
            </w:pPr>
          </w:p>
        </w:tc>
        <w:tc>
          <w:tcPr>
            <w:tcW w:w="910"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910"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910"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908" w:type="pct"/>
            <w:gridSpan w:val="3"/>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r>
      <w:tr>
        <w:tblPrEx>
          <w:tblCellMar>
            <w:top w:w="0" w:type="dxa"/>
            <w:left w:w="108" w:type="dxa"/>
            <w:bottom w:w="0" w:type="dxa"/>
            <w:right w:w="108" w:type="dxa"/>
          </w:tblCellMar>
        </w:tblPrEx>
        <w:trPr>
          <w:trHeight w:val="284" w:hRule="atLeast"/>
        </w:trPr>
        <w:tc>
          <w:tcPr>
            <w:tcW w:w="1362" w:type="pct"/>
            <w:gridSpan w:val="4"/>
            <w:tcBorders>
              <w:top w:val="nil"/>
              <w:left w:val="single" w:color="auto" w:sz="4" w:space="0"/>
              <w:bottom w:val="single" w:color="auto" w:sz="4" w:space="0"/>
              <w:right w:val="single" w:color="auto" w:sz="4" w:space="0"/>
            </w:tcBorders>
            <w:noWrap/>
            <w:vAlign w:val="center"/>
          </w:tcPr>
          <w:p>
            <w:pPr>
              <w:jc w:val="center"/>
              <w:rPr>
                <w:rFonts w:ascii="仿宋" w:hAnsi="仿宋" w:cs="宋体"/>
                <w:iCs/>
                <w:sz w:val="22"/>
                <w:szCs w:val="18"/>
              </w:rPr>
            </w:pPr>
            <w:r>
              <w:rPr>
                <w:rFonts w:hint="eastAsia" w:ascii="仿宋" w:hAnsi="仿宋" w:cs="宋体"/>
                <w:iCs/>
                <w:sz w:val="18"/>
                <w:szCs w:val="18"/>
              </w:rPr>
              <w:t>项目情景排放合计（tCO</w:t>
            </w:r>
            <w:r>
              <w:rPr>
                <w:rFonts w:hint="eastAsia" w:ascii="仿宋" w:hAnsi="仿宋" w:cs="宋体"/>
                <w:iCs/>
                <w:sz w:val="18"/>
                <w:szCs w:val="18"/>
                <w:vertAlign w:val="subscript"/>
              </w:rPr>
              <w:t>2</w:t>
            </w:r>
            <w:r>
              <w:rPr>
                <w:rFonts w:hint="eastAsia" w:ascii="仿宋" w:hAnsi="仿宋" w:cs="宋体"/>
                <w:iCs/>
                <w:sz w:val="18"/>
                <w:szCs w:val="18"/>
              </w:rPr>
              <w:t>）</w:t>
            </w: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noWrap/>
            <w:vAlign w:val="center"/>
          </w:tcPr>
          <w:p>
            <w:pPr>
              <w:jc w:val="center"/>
              <w:rPr>
                <w:rFonts w:ascii="仿宋" w:hAnsi="仿宋" w:eastAsia="仿宋" w:cs="宋体"/>
                <w:iCs/>
                <w:sz w:val="15"/>
                <w:szCs w:val="15"/>
              </w:rPr>
            </w:pPr>
          </w:p>
        </w:tc>
        <w:tc>
          <w:tcPr>
            <w:tcW w:w="304"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3"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c>
          <w:tcPr>
            <w:tcW w:w="302" w:type="pct"/>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iCs/>
                <w:sz w:val="15"/>
                <w:szCs w:val="15"/>
              </w:rPr>
            </w:pPr>
          </w:p>
        </w:tc>
      </w:tr>
    </w:tbl>
    <w:p>
      <w:pPr>
        <w:ind w:firstLine="0"/>
        <w:jc w:val="both"/>
        <w:rPr>
          <w:rFonts w:hint="eastAsia" w:ascii="仿宋" w:hAnsi="仿宋"/>
          <w:b/>
          <w:iCs/>
          <w:sz w:val="24"/>
          <w:szCs w:val="24"/>
        </w:rPr>
      </w:pPr>
    </w:p>
    <w:p>
      <w:pPr>
        <w:ind w:firstLine="0"/>
        <w:jc w:val="both"/>
        <w:rPr>
          <w:rFonts w:hint="eastAsia" w:ascii="仿宋" w:hAnsi="仿宋"/>
          <w:b/>
          <w:iCs/>
          <w:sz w:val="24"/>
          <w:szCs w:val="24"/>
        </w:rPr>
      </w:pPr>
    </w:p>
    <w:p>
      <w:pPr>
        <w:ind w:firstLine="0"/>
        <w:jc w:val="both"/>
        <w:rPr>
          <w:rFonts w:hint="eastAsia" w:ascii="仿宋" w:hAnsi="仿宋"/>
          <w:b/>
          <w:iCs/>
          <w:sz w:val="24"/>
          <w:szCs w:val="24"/>
        </w:rPr>
      </w:pPr>
    </w:p>
    <w:p>
      <w:pPr>
        <w:ind w:firstLine="0"/>
        <w:jc w:val="both"/>
        <w:rPr>
          <w:rFonts w:hint="eastAsia" w:ascii="仿宋" w:hAnsi="仿宋"/>
          <w:b/>
          <w:iCs/>
          <w:sz w:val="24"/>
          <w:szCs w:val="24"/>
        </w:rPr>
      </w:pPr>
    </w:p>
    <w:p>
      <w:pPr>
        <w:ind w:firstLine="0"/>
        <w:jc w:val="both"/>
        <w:rPr>
          <w:rFonts w:hint="eastAsia" w:ascii="仿宋" w:hAnsi="仿宋"/>
          <w:b/>
          <w:iCs/>
          <w:sz w:val="24"/>
          <w:szCs w:val="24"/>
        </w:rPr>
      </w:pPr>
    </w:p>
    <w:p>
      <w:pPr>
        <w:ind w:firstLine="0"/>
        <w:jc w:val="both"/>
        <w:rPr>
          <w:rFonts w:hint="eastAsia" w:ascii="仿宋" w:hAnsi="仿宋"/>
          <w:b/>
          <w:iCs/>
          <w:sz w:val="24"/>
          <w:szCs w:val="24"/>
        </w:rPr>
      </w:pPr>
    </w:p>
    <w:p>
      <w:pPr>
        <w:spacing w:after="120" w:afterLines="50"/>
        <w:ind w:firstLine="482"/>
        <w:jc w:val="center"/>
        <w:rPr>
          <w:rFonts w:ascii="Calibri" w:hAnsi="Calibri"/>
          <w:b/>
          <w:bCs/>
          <w:sz w:val="24"/>
        </w:rPr>
      </w:pPr>
      <w:r>
        <w:rPr>
          <w:rFonts w:hint="eastAsia" w:ascii="仿宋" w:hAnsi="仿宋"/>
          <w:b/>
          <w:iCs/>
          <w:sz w:val="24"/>
          <w:szCs w:val="24"/>
        </w:rPr>
        <w:t>附表2-</w:t>
      </w:r>
      <w:r>
        <w:rPr>
          <w:rFonts w:ascii="仿宋" w:hAnsi="仿宋"/>
          <w:b/>
          <w:iCs/>
          <w:sz w:val="24"/>
          <w:szCs w:val="24"/>
        </w:rPr>
        <w:t>9</w:t>
      </w:r>
      <w:r>
        <w:rPr>
          <w:rFonts w:hint="eastAsia" w:ascii="仿宋" w:hAnsi="仿宋"/>
          <w:b/>
          <w:iCs/>
          <w:sz w:val="24"/>
          <w:szCs w:val="24"/>
        </w:rPr>
        <w:t>停驶后无法准确识别出行方式的项目情景排放</w:t>
      </w:r>
      <m:oMath>
        <m:sSub>
          <m:sSubPr>
            <m:ctrlPr>
              <w:rPr>
                <w:rFonts w:ascii="Cambria Math" w:hAnsi="Cambria Math" w:eastAsia="仿宋"/>
                <w:b/>
                <w:sz w:val="24"/>
              </w:rPr>
            </m:ctrlPr>
          </m:sSubPr>
          <m:e>
            <m:r>
              <m:rPr>
                <m:sty m:val="b"/>
              </m:rPr>
              <w:rPr>
                <w:rFonts w:ascii="Cambria Math" w:hAnsi="Cambria Math"/>
                <w:sz w:val="24"/>
              </w:rPr>
              <m:t>PE</m:t>
            </m:r>
            <m:ctrlPr>
              <w:rPr>
                <w:rFonts w:ascii="Cambria Math" w:hAnsi="Cambria Math" w:eastAsia="仿宋"/>
                <w:b/>
                <w:sz w:val="24"/>
              </w:rPr>
            </m:ctrlPr>
          </m:e>
          <m:sub>
            <m:r>
              <m:rPr>
                <m:sty m:val="b"/>
              </m:rPr>
              <w:rPr>
                <w:rFonts w:ascii="Cambria Math" w:hAnsi="Cambria Math"/>
                <w:sz w:val="24"/>
              </w:rPr>
              <m:t>y</m:t>
            </m:r>
            <m:ctrlPr>
              <w:rPr>
                <w:rFonts w:ascii="Cambria Math" w:hAnsi="Cambria Math" w:eastAsia="仿宋"/>
                <w:b/>
                <w:sz w:val="24"/>
              </w:rPr>
            </m:ctrlPr>
          </m:sub>
        </m:sSub>
      </m:oMath>
      <w:r>
        <w:rPr>
          <w:rFonts w:hint="eastAsia" w:ascii="Calibri" w:hAnsi="Calibri"/>
          <w:b/>
          <w:bCs/>
          <w:sz w:val="24"/>
        </w:rPr>
        <w:t>（北京市低碳出行碳减排方法学(试行版)适用）</w:t>
      </w:r>
    </w:p>
    <w:tbl>
      <w:tblPr>
        <w:tblStyle w:val="3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2"/>
        <w:gridCol w:w="2813"/>
        <w:gridCol w:w="2389"/>
        <w:gridCol w:w="3166"/>
        <w:gridCol w:w="3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96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Calibri"/>
                <w:kern w:val="0"/>
                <w:sz w:val="22"/>
                <w:szCs w:val="18"/>
              </w:rPr>
            </w:pPr>
            <w:r>
              <w:rPr>
                <w:rFonts w:hint="eastAsia" w:ascii="仿宋" w:hAnsi="仿宋" w:cs="宋体"/>
                <w:iCs/>
                <w:sz w:val="22"/>
                <w:szCs w:val="18"/>
              </w:rPr>
              <w:t>监测期</w:t>
            </w:r>
          </w:p>
        </w:tc>
        <w:tc>
          <w:tcPr>
            <w:tcW w:w="98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r>
              <w:rPr>
                <w:rFonts w:hint="eastAsia" w:ascii="仿宋" w:hAnsi="仿宋" w:cs="Calibri"/>
                <w:kern w:val="0"/>
                <w:sz w:val="22"/>
                <w:szCs w:val="18"/>
              </w:rPr>
              <w:t>停驶天数（</w:t>
            </w:r>
            <w:r>
              <w:rPr>
                <w:rFonts w:hint="eastAsia" w:ascii="仿宋" w:hAnsi="仿宋"/>
                <w:sz w:val="22"/>
                <w:szCs w:val="18"/>
              </w:rPr>
              <w:t>单位：</w:t>
            </w:r>
            <w:r>
              <w:rPr>
                <w:rFonts w:hint="eastAsia" w:ascii="仿宋" w:hAnsi="仿宋" w:cs="Calibri"/>
                <w:kern w:val="0"/>
                <w:sz w:val="22"/>
                <w:szCs w:val="18"/>
              </w:rPr>
              <w:t>人天）</w:t>
            </w:r>
          </w:p>
        </w:tc>
        <w:tc>
          <w:tcPr>
            <w:tcW w:w="84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sz w:val="22"/>
                <w:szCs w:val="18"/>
              </w:rPr>
            </w:pPr>
            <w:r>
              <w:rPr>
                <w:rFonts w:hint="eastAsia" w:ascii="仿宋" w:hAnsi="仿宋"/>
                <w:sz w:val="22"/>
                <w:szCs w:val="18"/>
              </w:rPr>
              <w:t>停驶</w:t>
            </w:r>
            <w:r>
              <w:rPr>
                <w:rFonts w:hint="eastAsia" w:ascii="仿宋" w:hAnsi="仿宋" w:cs="Calibri"/>
                <w:kern w:val="0"/>
                <w:sz w:val="22"/>
                <w:szCs w:val="18"/>
              </w:rPr>
              <w:t>里程</w:t>
            </w:r>
            <w:r>
              <w:rPr>
                <w:rFonts w:hint="eastAsia" w:ascii="仿宋" w:hAnsi="仿宋"/>
                <w:sz w:val="22"/>
                <w:szCs w:val="18"/>
              </w:rPr>
              <w:t>（km）</w:t>
            </w:r>
          </w:p>
        </w:tc>
        <w:tc>
          <w:tcPr>
            <w:tcW w:w="111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r>
              <w:rPr>
                <w:rFonts w:hint="eastAsia" w:ascii="仿宋" w:hAnsi="仿宋" w:cs="Calibri"/>
                <w:kern w:val="0"/>
                <w:sz w:val="22"/>
                <w:szCs w:val="18"/>
              </w:rPr>
              <w:t>停驶综合因子</w:t>
            </w:r>
            <w:r>
              <w:rPr>
                <w:rFonts w:hint="eastAsia" w:ascii="仿宋" w:hAnsi="仿宋"/>
                <w:sz w:val="22"/>
                <w:szCs w:val="18"/>
              </w:rPr>
              <w:t>（tCO</w:t>
            </w:r>
            <w:r>
              <w:rPr>
                <w:rFonts w:hint="eastAsia" w:ascii="仿宋" w:hAnsi="仿宋"/>
                <w:sz w:val="22"/>
                <w:szCs w:val="18"/>
                <w:vertAlign w:val="subscript"/>
              </w:rPr>
              <w:t>2</w:t>
            </w:r>
            <w:r>
              <w:rPr>
                <w:rFonts w:hint="eastAsia" w:ascii="仿宋" w:hAnsi="仿宋"/>
                <w:sz w:val="22"/>
                <w:szCs w:val="18"/>
              </w:rPr>
              <w:t>/PKM）</w:t>
            </w:r>
          </w:p>
        </w:tc>
        <w:tc>
          <w:tcPr>
            <w:tcW w:w="109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r>
              <w:rPr>
                <w:rFonts w:hint="eastAsia" w:ascii="仿宋" w:hAnsi="仿宋"/>
                <w:sz w:val="22"/>
                <w:szCs w:val="18"/>
              </w:rPr>
              <w:t>项目</w:t>
            </w:r>
            <w:r>
              <w:rPr>
                <w:rFonts w:hint="eastAsia" w:ascii="仿宋" w:hAnsi="仿宋" w:cs="Calibri"/>
                <w:kern w:val="0"/>
                <w:sz w:val="22"/>
                <w:szCs w:val="18"/>
              </w:rPr>
              <w:t>排放</w:t>
            </w:r>
            <w:r>
              <w:rPr>
                <w:rFonts w:hint="eastAsia" w:ascii="仿宋" w:hAnsi="仿宋" w:cs="宋体"/>
                <w:iCs/>
                <w:sz w:val="22"/>
                <w:szCs w:val="18"/>
              </w:rPr>
              <w:t>（tCO</w:t>
            </w:r>
            <w:r>
              <w:rPr>
                <w:rFonts w:hint="eastAsia" w:ascii="仿宋" w:hAnsi="仿宋" w:cs="宋体"/>
                <w:iCs/>
                <w:sz w:val="22"/>
                <w:szCs w:val="18"/>
                <w:vertAlign w:val="subscript"/>
              </w:rPr>
              <w:t>2</w:t>
            </w:r>
            <w:r>
              <w:rPr>
                <w:rFonts w:hint="eastAsia" w:ascii="仿宋" w:hAnsi="仿宋" w:cs="宋体"/>
                <w:iCs/>
                <w:sz w:val="22"/>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96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p>
        </w:tc>
        <w:tc>
          <w:tcPr>
            <w:tcW w:w="98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p>
        </w:tc>
        <w:tc>
          <w:tcPr>
            <w:tcW w:w="84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p>
        </w:tc>
        <w:tc>
          <w:tcPr>
            <w:tcW w:w="111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p>
        </w:tc>
        <w:tc>
          <w:tcPr>
            <w:tcW w:w="109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964" w:type="pct"/>
            <w:tcBorders>
              <w:top w:val="single" w:color="auto" w:sz="4" w:space="0"/>
              <w:left w:val="single" w:color="auto" w:sz="4" w:space="0"/>
              <w:bottom w:val="single" w:color="auto" w:sz="4" w:space="0"/>
              <w:right w:val="single" w:color="auto" w:sz="4" w:space="0"/>
            </w:tcBorders>
          </w:tcPr>
          <w:p>
            <w:pPr>
              <w:spacing w:line="360" w:lineRule="auto"/>
              <w:jc w:val="center"/>
              <w:rPr>
                <w:rFonts w:ascii="仿宋" w:hAnsi="仿宋" w:eastAsia="仿宋" w:cs="宋体"/>
                <w:iCs/>
                <w:sz w:val="22"/>
                <w:szCs w:val="18"/>
              </w:rPr>
            </w:pPr>
          </w:p>
        </w:tc>
        <w:tc>
          <w:tcPr>
            <w:tcW w:w="98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p>
        </w:tc>
        <w:tc>
          <w:tcPr>
            <w:tcW w:w="84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p>
        </w:tc>
        <w:tc>
          <w:tcPr>
            <w:tcW w:w="111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p>
        </w:tc>
        <w:tc>
          <w:tcPr>
            <w:tcW w:w="1094"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964" w:type="pct"/>
            <w:tcBorders>
              <w:top w:val="single" w:color="auto" w:sz="4" w:space="0"/>
              <w:left w:val="single" w:color="auto" w:sz="4" w:space="0"/>
              <w:bottom w:val="single" w:color="auto" w:sz="4" w:space="0"/>
              <w:right w:val="single" w:color="auto" w:sz="4" w:space="0"/>
            </w:tcBorders>
          </w:tcPr>
          <w:p>
            <w:pPr>
              <w:spacing w:line="360" w:lineRule="auto"/>
              <w:jc w:val="center"/>
              <w:rPr>
                <w:rFonts w:ascii="仿宋" w:hAnsi="仿宋" w:eastAsia="仿宋" w:cs="宋体"/>
                <w:iCs/>
                <w:sz w:val="22"/>
                <w:szCs w:val="18"/>
              </w:rPr>
            </w:pPr>
            <w:r>
              <w:rPr>
                <w:rFonts w:hint="eastAsia" w:ascii="仿宋" w:hAnsi="仿宋" w:cs="宋体"/>
                <w:iCs/>
                <w:sz w:val="22"/>
                <w:szCs w:val="18"/>
              </w:rPr>
              <w:t>项目情景排放合计（tCO</w:t>
            </w:r>
            <w:r>
              <w:rPr>
                <w:rFonts w:hint="eastAsia" w:ascii="仿宋" w:hAnsi="仿宋" w:cs="宋体"/>
                <w:iCs/>
                <w:sz w:val="22"/>
                <w:szCs w:val="18"/>
                <w:vertAlign w:val="subscript"/>
              </w:rPr>
              <w:t>2</w:t>
            </w:r>
            <w:r>
              <w:rPr>
                <w:rFonts w:hint="eastAsia" w:ascii="仿宋" w:hAnsi="仿宋" w:cs="宋体"/>
                <w:iCs/>
                <w:sz w:val="22"/>
                <w:szCs w:val="18"/>
              </w:rPr>
              <w:t>）</w:t>
            </w:r>
          </w:p>
        </w:tc>
        <w:tc>
          <w:tcPr>
            <w:tcW w:w="4036" w:type="pct"/>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宋体"/>
                <w:iCs/>
                <w:sz w:val="22"/>
                <w:szCs w:val="18"/>
              </w:rPr>
            </w:pPr>
          </w:p>
        </w:tc>
      </w:tr>
    </w:tbl>
    <w:p>
      <w:pPr>
        <w:rPr>
          <w:rFonts w:ascii="仿宋" w:hAnsi="仿宋"/>
          <w:b/>
          <w:iCs/>
          <w:sz w:val="24"/>
          <w:szCs w:val="24"/>
        </w:rPr>
      </w:pPr>
    </w:p>
    <w:p>
      <w:pPr>
        <w:spacing w:after="120" w:afterLines="50"/>
        <w:ind w:firstLine="482"/>
        <w:jc w:val="center"/>
        <w:rPr>
          <w:rFonts w:ascii="Calibri" w:hAnsi="Calibri"/>
          <w:b/>
          <w:bCs/>
          <w:sz w:val="24"/>
        </w:rPr>
      </w:pPr>
    </w:p>
    <w:p>
      <w:pPr>
        <w:spacing w:after="120" w:afterLines="50"/>
        <w:ind w:firstLine="482"/>
        <w:jc w:val="center"/>
        <w:rPr>
          <w:rFonts w:ascii="Calibri" w:hAnsi="Calibri"/>
          <w:b/>
          <w:bCs/>
          <w:sz w:val="24"/>
        </w:rPr>
      </w:pPr>
    </w:p>
    <w:p>
      <w:pPr>
        <w:spacing w:after="120" w:afterLines="50"/>
        <w:ind w:firstLine="482"/>
        <w:jc w:val="center"/>
        <w:rPr>
          <w:rFonts w:ascii="Calibri" w:hAnsi="Calibri"/>
          <w:b/>
          <w:bCs/>
          <w:sz w:val="24"/>
        </w:rPr>
      </w:pPr>
      <w:r>
        <w:rPr>
          <w:rFonts w:hint="eastAsia" w:ascii="Calibri" w:hAnsi="Calibri"/>
          <w:b/>
          <w:bCs/>
          <w:sz w:val="24"/>
        </w:rPr>
        <w:t>附表</w:t>
      </w:r>
      <w:r>
        <w:rPr>
          <w:rFonts w:ascii="Calibri" w:hAnsi="Calibri"/>
          <w:b/>
          <w:bCs/>
          <w:sz w:val="24"/>
        </w:rPr>
        <w:t>2-10</w:t>
      </w:r>
      <w:r>
        <w:rPr>
          <w:rFonts w:hint="eastAsia" w:ascii="Calibri" w:hAnsi="Calibri"/>
          <w:b/>
          <w:bCs/>
          <w:sz w:val="24"/>
        </w:rPr>
        <w:t>项目情景排放（北京市小客车油改电）出行（碳减排方法学适用）</w:t>
      </w:r>
    </w:p>
    <w:tbl>
      <w:tblPr>
        <w:tblStyle w:val="32"/>
        <w:tblpPr w:leftFromText="180" w:rightFromText="180" w:vertAnchor="text" w:horzAnchor="margin" w:tblpY="1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6"/>
        <w:gridCol w:w="2647"/>
        <w:gridCol w:w="3077"/>
        <w:gridCol w:w="2821"/>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967" w:type="pct"/>
            <w:tcBorders>
              <w:top w:val="single" w:color="auto" w:sz="4" w:space="0"/>
              <w:left w:val="single" w:color="auto" w:sz="4" w:space="0"/>
              <w:bottom w:val="single" w:color="auto" w:sz="4" w:space="0"/>
              <w:right w:val="single" w:color="auto" w:sz="4" w:space="0"/>
            </w:tcBorders>
            <w:vAlign w:val="center"/>
          </w:tcPr>
          <w:p>
            <w:pPr>
              <w:spacing w:after="120" w:afterLines="50" w:line="276" w:lineRule="auto"/>
              <w:jc w:val="center"/>
              <w:rPr>
                <w:rFonts w:ascii="仿宋" w:hAnsi="仿宋" w:eastAsia="仿宋"/>
              </w:rPr>
            </w:pPr>
            <w:r>
              <w:rPr>
                <w:rFonts w:hint="eastAsia" w:ascii="仿宋" w:hAnsi="仿宋"/>
              </w:rPr>
              <w:t>项目</w:t>
            </w:r>
            <w:r>
              <w:rPr>
                <w:rFonts w:ascii="仿宋" w:hAnsi="仿宋"/>
              </w:rPr>
              <w:t>排放</w:t>
            </w:r>
          </w:p>
        </w:tc>
        <w:tc>
          <w:tcPr>
            <w:tcW w:w="4033" w:type="pct"/>
            <w:gridSpan w:val="4"/>
            <w:tcBorders>
              <w:top w:val="single" w:color="auto" w:sz="4" w:space="0"/>
              <w:left w:val="single" w:color="auto" w:sz="4" w:space="0"/>
              <w:bottom w:val="single" w:color="auto" w:sz="4" w:space="0"/>
              <w:right w:val="single" w:color="auto" w:sz="4" w:space="0"/>
            </w:tcBorders>
            <w:vAlign w:val="center"/>
          </w:tcPr>
          <w:p>
            <w:pPr>
              <w:spacing w:after="120" w:afterLines="50" w:line="276" w:lineRule="auto"/>
              <w:jc w:val="center"/>
              <w:rPr>
                <w:rFonts w:ascii="宋体" w:hAnsi="宋体"/>
              </w:rPr>
            </w:pPr>
            <w:r>
              <w:rPr>
                <w:rFonts w:hint="eastAsia" w:ascii="宋体" w:hAnsi="宋体"/>
              </w:rPr>
              <w:t>新能源小客车（油改电）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967" w:type="pct"/>
            <w:tcBorders>
              <w:top w:val="single" w:color="auto" w:sz="4" w:space="0"/>
              <w:left w:val="single" w:color="auto" w:sz="4" w:space="0"/>
              <w:bottom w:val="single" w:color="auto" w:sz="4" w:space="0"/>
              <w:right w:val="single" w:color="auto" w:sz="4" w:space="0"/>
            </w:tcBorders>
            <w:noWrap/>
            <w:vAlign w:val="center"/>
          </w:tcPr>
          <w:p>
            <w:pPr>
              <w:spacing w:after="120" w:afterLines="50" w:line="276" w:lineRule="auto"/>
              <w:jc w:val="center"/>
              <w:rPr>
                <w:rFonts w:ascii="仿宋" w:hAnsi="仿宋" w:eastAsia="仿宋"/>
              </w:rPr>
            </w:pPr>
            <w:r>
              <w:rPr>
                <w:rFonts w:hint="eastAsia" w:ascii="仿宋" w:hAnsi="仿宋"/>
              </w:rPr>
              <w:t>监测期</w:t>
            </w:r>
          </w:p>
        </w:tc>
        <w:tc>
          <w:tcPr>
            <w:tcW w:w="940" w:type="pct"/>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宋体" w:hAnsi="宋体"/>
              </w:rPr>
            </w:pPr>
            <w:r>
              <w:rPr>
                <w:rFonts w:hint="eastAsia" w:ascii="宋体" w:hAnsi="宋体"/>
              </w:rPr>
              <w:t>出行次数（次）</w:t>
            </w:r>
          </w:p>
        </w:tc>
        <w:tc>
          <w:tcPr>
            <w:tcW w:w="1091" w:type="pct"/>
            <w:tcBorders>
              <w:top w:val="single" w:color="auto" w:sz="4" w:space="0"/>
              <w:left w:val="single" w:color="auto" w:sz="4" w:space="0"/>
              <w:bottom w:val="single" w:color="auto" w:sz="4" w:space="0"/>
              <w:right w:val="single" w:color="auto" w:sz="4" w:space="0"/>
            </w:tcBorders>
            <w:noWrap/>
            <w:vAlign w:val="center"/>
          </w:tcPr>
          <w:p>
            <w:pPr>
              <w:spacing w:after="120" w:afterLines="50"/>
              <w:jc w:val="center"/>
              <w:rPr>
                <w:rFonts w:ascii="宋体" w:hAnsi="宋体"/>
              </w:rPr>
            </w:pPr>
            <w:r>
              <w:rPr>
                <w:rFonts w:hint="eastAsia" w:ascii="宋体" w:hAnsi="宋体"/>
              </w:rPr>
              <w:t>新能源小客车出行里程（km）</w:t>
            </w:r>
          </w:p>
        </w:tc>
        <w:tc>
          <w:tcPr>
            <w:tcW w:w="1001" w:type="pct"/>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宋体" w:hAnsi="宋体"/>
              </w:rPr>
            </w:pPr>
            <w:r>
              <w:rPr>
                <w:rFonts w:hint="eastAsia" w:ascii="宋体" w:hAnsi="宋体"/>
              </w:rPr>
              <w:t>碳排放因子（</w:t>
            </w:r>
            <w:r>
              <w:rPr>
                <w:rFonts w:hint="eastAsia" w:ascii="宋体" w:hAnsi="宋体" w:cs="宋体"/>
                <w:iCs/>
              </w:rPr>
              <w:t>tCO</w:t>
            </w:r>
            <w:r>
              <w:rPr>
                <w:rFonts w:hint="eastAsia" w:ascii="宋体" w:hAnsi="宋体" w:cs="宋体"/>
                <w:iCs/>
                <w:vertAlign w:val="subscript"/>
              </w:rPr>
              <w:t>2</w:t>
            </w:r>
            <w:r>
              <w:rPr>
                <w:rFonts w:hint="eastAsia" w:ascii="宋体" w:hAnsi="宋体" w:cs="宋体"/>
                <w:iCs/>
              </w:rPr>
              <w:t>/</w:t>
            </w:r>
            <w:r>
              <w:rPr>
                <w:rFonts w:hint="eastAsia" w:ascii="宋体" w:hAnsi="宋体" w:cs="宋体"/>
                <w:iCs/>
                <w:lang w:val="en-AU"/>
              </w:rPr>
              <w:t>km</w:t>
            </w:r>
            <w:r>
              <w:rPr>
                <w:rFonts w:hint="eastAsia" w:ascii="宋体" w:hAnsi="宋体" w:cs="宋体"/>
                <w:iCs/>
              </w:rPr>
              <w:t>）</w:t>
            </w:r>
          </w:p>
        </w:tc>
        <w:tc>
          <w:tcPr>
            <w:tcW w:w="1000" w:type="pct"/>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宋体" w:hAnsi="宋体"/>
              </w:rPr>
            </w:pPr>
            <w:r>
              <w:rPr>
                <w:rFonts w:hint="eastAsia" w:ascii="宋体" w:hAnsi="宋体"/>
              </w:rPr>
              <w:t>项目排放（tCO</w:t>
            </w:r>
            <w:r>
              <w:rPr>
                <w:rFonts w:hint="eastAsia" w:ascii="宋体" w:hAnsi="宋体"/>
                <w:vertAlign w:val="subscript"/>
              </w:rPr>
              <w:t>2</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67" w:type="pct"/>
            <w:tcBorders>
              <w:top w:val="single" w:color="auto" w:sz="4" w:space="0"/>
              <w:left w:val="single" w:color="auto" w:sz="4" w:space="0"/>
              <w:bottom w:val="single" w:color="auto" w:sz="4" w:space="0"/>
              <w:right w:val="single" w:color="auto" w:sz="4" w:space="0"/>
            </w:tcBorders>
            <w:noWrap/>
          </w:tcPr>
          <w:p>
            <w:pPr>
              <w:spacing w:after="120" w:afterLines="50" w:line="276" w:lineRule="auto"/>
              <w:jc w:val="center"/>
              <w:rPr>
                <w:rFonts w:ascii="仿宋" w:hAnsi="仿宋" w:eastAsia="仿宋"/>
                <w:sz w:val="18"/>
                <w:szCs w:val="18"/>
              </w:rPr>
            </w:pPr>
          </w:p>
        </w:tc>
        <w:tc>
          <w:tcPr>
            <w:tcW w:w="940" w:type="pct"/>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6"/>
                <w:szCs w:val="16"/>
              </w:rPr>
            </w:pPr>
          </w:p>
        </w:tc>
        <w:tc>
          <w:tcPr>
            <w:tcW w:w="1091" w:type="pct"/>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1001" w:type="pct"/>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00" w:type="pct"/>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967" w:type="pct"/>
            <w:tcBorders>
              <w:top w:val="single" w:color="auto" w:sz="4" w:space="0"/>
              <w:left w:val="single" w:color="auto" w:sz="4" w:space="0"/>
              <w:bottom w:val="single" w:color="auto" w:sz="4" w:space="0"/>
              <w:right w:val="single" w:color="auto" w:sz="4" w:space="0"/>
            </w:tcBorders>
            <w:noWrap/>
          </w:tcPr>
          <w:p>
            <w:pPr>
              <w:spacing w:after="120" w:afterLines="50" w:line="276" w:lineRule="auto"/>
              <w:jc w:val="center"/>
              <w:rPr>
                <w:rFonts w:ascii="仿宋" w:hAnsi="仿宋" w:eastAsia="仿宋"/>
                <w:sz w:val="18"/>
                <w:szCs w:val="18"/>
              </w:rPr>
            </w:pPr>
          </w:p>
        </w:tc>
        <w:tc>
          <w:tcPr>
            <w:tcW w:w="940" w:type="pct"/>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6"/>
                <w:szCs w:val="16"/>
              </w:rPr>
            </w:pPr>
          </w:p>
        </w:tc>
        <w:tc>
          <w:tcPr>
            <w:tcW w:w="1091" w:type="pct"/>
            <w:tcBorders>
              <w:top w:val="single" w:color="auto" w:sz="4" w:space="0"/>
              <w:left w:val="single" w:color="auto" w:sz="4" w:space="0"/>
              <w:bottom w:val="single" w:color="auto" w:sz="4" w:space="0"/>
              <w:right w:val="single" w:color="auto" w:sz="4" w:space="0"/>
            </w:tcBorders>
            <w:noWrap/>
          </w:tcPr>
          <w:p>
            <w:pPr>
              <w:spacing w:after="120" w:afterLines="50"/>
              <w:jc w:val="center"/>
              <w:rPr>
                <w:rFonts w:ascii="仿宋" w:hAnsi="仿宋" w:eastAsia="仿宋"/>
                <w:sz w:val="16"/>
                <w:szCs w:val="16"/>
              </w:rPr>
            </w:pPr>
          </w:p>
        </w:tc>
        <w:tc>
          <w:tcPr>
            <w:tcW w:w="1001" w:type="pct"/>
            <w:tcBorders>
              <w:top w:val="single" w:color="auto" w:sz="4" w:space="0"/>
              <w:left w:val="single" w:color="auto" w:sz="4" w:space="0"/>
              <w:bottom w:val="single" w:color="auto" w:sz="4" w:space="0"/>
              <w:right w:val="single" w:color="auto" w:sz="4" w:space="0"/>
            </w:tcBorders>
          </w:tcPr>
          <w:p>
            <w:pPr>
              <w:spacing w:after="120" w:afterLines="50"/>
              <w:jc w:val="center"/>
              <w:rPr>
                <w:rFonts w:ascii="仿宋" w:hAnsi="仿宋" w:eastAsia="仿宋"/>
                <w:sz w:val="16"/>
                <w:szCs w:val="16"/>
              </w:rPr>
            </w:pPr>
          </w:p>
        </w:tc>
        <w:tc>
          <w:tcPr>
            <w:tcW w:w="1000" w:type="pct"/>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仿宋" w:hAnsi="仿宋" w:eastAsia="仿宋"/>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67" w:type="pct"/>
            <w:tcBorders>
              <w:top w:val="single" w:color="auto" w:sz="4" w:space="0"/>
              <w:left w:val="single" w:color="auto" w:sz="4" w:space="0"/>
              <w:bottom w:val="single" w:color="auto" w:sz="4" w:space="0"/>
              <w:right w:val="single" w:color="auto" w:sz="4" w:space="0"/>
            </w:tcBorders>
            <w:noWrap/>
          </w:tcPr>
          <w:p>
            <w:pPr>
              <w:spacing w:after="120" w:afterLines="50" w:line="276" w:lineRule="auto"/>
              <w:jc w:val="center"/>
              <w:rPr>
                <w:rFonts w:ascii="仿宋" w:hAnsi="仿宋" w:eastAsia="仿宋"/>
                <w:sz w:val="18"/>
                <w:szCs w:val="18"/>
              </w:rPr>
            </w:pPr>
            <w:r>
              <w:rPr>
                <w:rFonts w:hint="eastAsia" w:ascii="仿宋" w:hAnsi="仿宋"/>
              </w:rPr>
              <w:t>项目情景排放量合计</w:t>
            </w:r>
            <w:r>
              <w:rPr>
                <w:rFonts w:hint="eastAsia" w:ascii="仿宋" w:hAnsi="仿宋" w:cs="宋体"/>
                <w:iCs/>
                <w:sz w:val="20"/>
                <w:szCs w:val="20"/>
              </w:rPr>
              <w:t>（tCO</w:t>
            </w:r>
            <w:r>
              <w:rPr>
                <w:rFonts w:hint="eastAsia" w:ascii="仿宋" w:hAnsi="仿宋" w:cs="宋体"/>
                <w:iCs/>
                <w:sz w:val="20"/>
                <w:szCs w:val="20"/>
                <w:vertAlign w:val="subscript"/>
              </w:rPr>
              <w:t>2</w:t>
            </w:r>
            <w:r>
              <w:rPr>
                <w:rFonts w:hint="eastAsia" w:ascii="仿宋" w:hAnsi="仿宋" w:cs="宋体"/>
                <w:iCs/>
                <w:sz w:val="20"/>
                <w:szCs w:val="20"/>
              </w:rPr>
              <w:t>）</w:t>
            </w:r>
          </w:p>
        </w:tc>
        <w:tc>
          <w:tcPr>
            <w:tcW w:w="4033" w:type="pct"/>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Calibri" w:hAnsi="Calibri" w:cs="宋体"/>
                <w:szCs w:val="22"/>
              </w:rPr>
            </w:pPr>
          </w:p>
        </w:tc>
      </w:tr>
    </w:tbl>
    <w:p>
      <w:pPr>
        <w:rPr>
          <w:rFonts w:ascii="仿宋" w:hAnsi="仿宋"/>
          <w:b/>
          <w:iCs/>
          <w:sz w:val="24"/>
          <w:szCs w:val="24"/>
        </w:rPr>
      </w:pPr>
    </w:p>
    <w:p>
      <w:pPr>
        <w:widowControl/>
        <w:jc w:val="left"/>
        <w:rPr>
          <w:rFonts w:ascii="Calibri" w:hAnsi="Calibri"/>
          <w:kern w:val="0"/>
          <w:szCs w:val="24"/>
          <w:lang w:val="en-GB"/>
        </w:rPr>
        <w:sectPr>
          <w:footerReference r:id="rId10" w:type="default"/>
          <w:pgSz w:w="16840" w:h="11907" w:orient="landscape"/>
          <w:pgMar w:top="1587" w:right="1417" w:bottom="1474" w:left="1417" w:header="851" w:footer="1134" w:gutter="0"/>
          <w:paperSrc/>
          <w:pgNumType w:fmt="decimal"/>
          <w:cols w:space="0" w:num="1"/>
          <w:rtlGutter w:val="0"/>
          <w:docGrid w:linePitch="0" w:charSpace="0"/>
        </w:sectPr>
      </w:pPr>
    </w:p>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减排量的计算小结</w:t>
      </w:r>
    </w:p>
    <w:p>
      <w:pPr>
        <w:widowControl/>
        <w:autoSpaceDE w:val="0"/>
        <w:autoSpaceDN w:val="0"/>
        <w:adjustRightInd w:val="0"/>
        <w:ind w:left="440"/>
        <w:jc w:val="left"/>
        <w:rPr>
          <w:b/>
          <w:bCs/>
          <w:kern w:val="0"/>
          <w:sz w:val="28"/>
          <w:szCs w:val="28"/>
        </w:rPr>
      </w:pPr>
      <w:r>
        <w:rPr>
          <w:b/>
          <w:bCs/>
          <w:kern w:val="0"/>
          <w:sz w:val="28"/>
          <w:szCs w:val="28"/>
        </w:rPr>
        <w:t>&gt;&gt;</w:t>
      </w:r>
    </w:p>
    <w:p>
      <w:pPr>
        <w:ind w:firstLine="560"/>
        <w:rPr>
          <w:rFonts w:ascii="Calibri" w:hAnsi="Calibri" w:eastAsia="仿宋"/>
          <w:sz w:val="28"/>
          <w:szCs w:val="28"/>
        </w:rPr>
      </w:pPr>
      <w:r>
        <w:rPr>
          <w:rFonts w:hint="eastAsia" w:ascii="Calibri" w:hAnsi="Calibri"/>
          <w:szCs w:val="28"/>
        </w:rPr>
        <w:t>本项目不涉及泄漏</w:t>
      </w:r>
    </w:p>
    <w:p>
      <w:pPr>
        <w:ind w:firstLine="560"/>
        <w:rPr>
          <w:rFonts w:ascii="Calibri" w:hAnsi="Calibri"/>
          <w:szCs w:val="28"/>
        </w:rPr>
      </w:pPr>
    </w:p>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减排量的计算小结</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40" w:type="dxa"/>
          <w:left w:w="108" w:type="dxa"/>
          <w:bottom w:w="40" w:type="dxa"/>
          <w:right w:w="108" w:type="dxa"/>
        </w:tblCellMar>
      </w:tblPr>
      <w:tblGrid>
        <w:gridCol w:w="638"/>
        <w:gridCol w:w="3049"/>
        <w:gridCol w:w="2868"/>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trHeight w:val="52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jc w:val="center"/>
              <w:rPr>
                <w:rFonts w:ascii="Calibri" w:hAnsi="Calibri"/>
                <w:b/>
                <w:i/>
                <w:iCs/>
                <w:sz w:val="24"/>
                <w:szCs w:val="24"/>
              </w:rPr>
            </w:pPr>
            <w:r>
              <w:rPr>
                <w:rFonts w:hint="eastAsia" w:ascii="Calibri" w:hAnsi="Calibri"/>
                <w:b/>
                <w:i/>
                <w:iCs/>
                <w:sz w:val="24"/>
                <w:szCs w:val="24"/>
              </w:rPr>
              <w:t>项目</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keepNext/>
              <w:spacing w:before="40" w:after="40"/>
              <w:jc w:val="center"/>
              <w:rPr>
                <w:rFonts w:ascii="Calibri" w:hAnsi="Calibri"/>
                <w:b/>
                <w:i/>
                <w:iCs/>
                <w:sz w:val="24"/>
                <w:szCs w:val="24"/>
              </w:rPr>
            </w:pPr>
            <w:r>
              <w:rPr>
                <w:rFonts w:hint="eastAsia" w:ascii="Calibri" w:hAnsi="Calibri"/>
                <w:b/>
                <w:i/>
                <w:iCs/>
                <w:sz w:val="24"/>
                <w:szCs w:val="24"/>
              </w:rPr>
              <w:t>基准线排放量（吨二氧化碳当量）</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keepNext/>
              <w:spacing w:before="40" w:after="40"/>
              <w:jc w:val="center"/>
              <w:rPr>
                <w:rFonts w:ascii="Calibri" w:hAnsi="Calibri"/>
                <w:b/>
                <w:i/>
                <w:iCs/>
                <w:sz w:val="24"/>
                <w:szCs w:val="24"/>
              </w:rPr>
            </w:pPr>
            <w:r>
              <w:rPr>
                <w:rFonts w:hint="eastAsia" w:ascii="Calibri" w:hAnsi="Calibri"/>
                <w:b/>
                <w:i/>
                <w:iCs/>
                <w:sz w:val="24"/>
                <w:szCs w:val="24"/>
              </w:rPr>
              <w:t>项目排放量（吨二氧化碳当量）</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keepNext/>
              <w:spacing w:before="40" w:after="40"/>
              <w:jc w:val="center"/>
              <w:rPr>
                <w:rFonts w:ascii="Calibri" w:hAnsi="Calibri"/>
                <w:b/>
                <w:i/>
                <w:iCs/>
                <w:sz w:val="24"/>
                <w:szCs w:val="24"/>
              </w:rPr>
            </w:pPr>
            <w:r>
              <w:rPr>
                <w:rFonts w:hint="eastAsia" w:ascii="Calibri" w:hAnsi="Calibri"/>
                <w:b/>
                <w:i/>
                <w:iCs/>
                <w:sz w:val="24"/>
                <w:szCs w:val="24"/>
              </w:rPr>
              <w:t>减排量（吨二氧化碳当量）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1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jc w:val="center"/>
              <w:rPr>
                <w:rFonts w:ascii="TimesNewRoman" w:hAnsi="TimesNewRoman" w:eastAsia="仿宋" w:cs="TimesNewRoman"/>
                <w:b/>
                <w:i/>
                <w:iCs/>
                <w:sz w:val="24"/>
                <w:szCs w:val="24"/>
              </w:rPr>
            </w:pPr>
            <w:r>
              <w:rPr>
                <w:rFonts w:hint="eastAsia" w:ascii="宋体" w:hAnsi="宋体" w:cs="TimesNewRoman"/>
                <w:b/>
                <w:i/>
                <w:iCs/>
                <w:sz w:val="24"/>
                <w:szCs w:val="24"/>
              </w:rPr>
              <w:t>总计</w:t>
            </w:r>
          </w:p>
        </w:tc>
        <w:tc>
          <w:tcPr>
            <w:tcW w:w="0" w:type="auto"/>
            <w:tcBorders>
              <w:top w:val="single" w:color="auto" w:sz="4" w:space="0"/>
              <w:left w:val="single" w:color="auto" w:sz="4" w:space="0"/>
              <w:bottom w:val="single" w:color="auto" w:sz="4" w:space="0"/>
              <w:right w:val="single" w:color="auto" w:sz="4" w:space="0"/>
            </w:tcBorders>
          </w:tcPr>
          <w:p>
            <w:pPr>
              <w:autoSpaceDE w:val="0"/>
              <w:autoSpaceDN w:val="0"/>
              <w:spacing w:line="264" w:lineRule="auto"/>
              <w:rPr>
                <w:rFonts w:ascii="Calibri" w:hAnsi="Calibri" w:eastAsia="仿宋"/>
                <w:i/>
                <w:iCs/>
                <w:sz w:val="24"/>
                <w:szCs w:val="24"/>
              </w:rPr>
            </w:pPr>
          </w:p>
        </w:tc>
        <w:tc>
          <w:tcPr>
            <w:tcW w:w="0" w:type="auto"/>
            <w:tcBorders>
              <w:top w:val="single" w:color="auto" w:sz="4" w:space="0"/>
              <w:left w:val="single" w:color="auto" w:sz="4" w:space="0"/>
              <w:bottom w:val="single" w:color="auto" w:sz="4" w:space="0"/>
              <w:right w:val="single" w:color="auto" w:sz="4" w:space="0"/>
            </w:tcBorders>
          </w:tcPr>
          <w:p>
            <w:pPr>
              <w:autoSpaceDE w:val="0"/>
              <w:autoSpaceDN w:val="0"/>
              <w:spacing w:line="264" w:lineRule="auto"/>
              <w:rPr>
                <w:rFonts w:ascii="Calibri" w:hAnsi="Calibri" w:eastAsia="仿宋"/>
                <w:i/>
                <w:iCs/>
                <w:sz w:val="24"/>
                <w:szCs w:val="24"/>
              </w:rPr>
            </w:pPr>
          </w:p>
        </w:tc>
        <w:tc>
          <w:tcPr>
            <w:tcW w:w="0" w:type="auto"/>
            <w:tcBorders>
              <w:top w:val="single" w:color="auto" w:sz="4" w:space="0"/>
              <w:left w:val="single" w:color="auto" w:sz="4" w:space="0"/>
              <w:bottom w:val="single" w:color="auto" w:sz="4" w:space="0"/>
              <w:right w:val="single" w:color="auto" w:sz="4" w:space="0"/>
            </w:tcBorders>
          </w:tcPr>
          <w:p>
            <w:pPr>
              <w:autoSpaceDE w:val="0"/>
              <w:autoSpaceDN w:val="0"/>
              <w:spacing w:line="264" w:lineRule="auto"/>
              <w:rPr>
                <w:rFonts w:ascii="Calibri" w:hAnsi="Calibri" w:eastAsia="仿宋"/>
                <w:i/>
                <w:iCs/>
                <w:sz w:val="24"/>
                <w:szCs w:val="24"/>
              </w:rPr>
            </w:pPr>
          </w:p>
        </w:tc>
      </w:tr>
    </w:tbl>
    <w:p>
      <w:pPr>
        <w:ind w:firstLine="560"/>
        <w:rPr>
          <w:rFonts w:ascii="Calibri" w:hAnsi="Calibri" w:eastAsia="仿宋"/>
          <w:sz w:val="28"/>
          <w:szCs w:val="22"/>
        </w:rPr>
      </w:pPr>
    </w:p>
    <w:p>
      <w:pPr>
        <w:ind w:firstLine="560"/>
        <w:rPr>
          <w:rFonts w:ascii="Calibri" w:hAnsi="Calibri"/>
          <w:szCs w:val="24"/>
        </w:rPr>
      </w:pPr>
    </w:p>
    <w:p>
      <w:pPr>
        <w:keepNext/>
        <w:widowControl/>
        <w:numPr>
          <w:ilvl w:val="2"/>
          <w:numId w:val="14"/>
        </w:numPr>
        <w:ind w:firstLine="560"/>
        <w:jc w:val="left"/>
        <w:rPr>
          <w:b/>
          <w:kern w:val="0"/>
          <w:sz w:val="28"/>
          <w:szCs w:val="28"/>
          <w:lang w:val="en-GB" w:eastAsia="de-DE"/>
        </w:rPr>
      </w:pPr>
      <w:r>
        <w:rPr>
          <w:rFonts w:hint="eastAsia"/>
          <w:b/>
          <w:kern w:val="0"/>
          <w:sz w:val="28"/>
          <w:szCs w:val="28"/>
          <w:lang w:val="de-DE" w:eastAsia="de-DE"/>
        </w:rPr>
        <w:t>实际减排量与</w:t>
      </w:r>
      <w:r>
        <w:rPr>
          <w:rFonts w:hint="eastAsia"/>
          <w:b/>
          <w:kern w:val="0"/>
          <w:sz w:val="28"/>
          <w:szCs w:val="28"/>
          <w:lang w:val="en-GB"/>
        </w:rPr>
        <w:t>审核项目设计文件</w:t>
      </w:r>
      <w:r>
        <w:rPr>
          <w:rFonts w:hint="eastAsia"/>
          <w:b/>
          <w:kern w:val="0"/>
          <w:sz w:val="28"/>
          <w:szCs w:val="28"/>
          <w:lang w:val="de-DE" w:eastAsia="de-DE"/>
        </w:rPr>
        <w:t>中预</w:t>
      </w:r>
      <w:r>
        <w:rPr>
          <w:rFonts w:hint="eastAsia"/>
          <w:b/>
          <w:kern w:val="0"/>
          <w:sz w:val="28"/>
          <w:szCs w:val="28"/>
          <w:lang w:val="en-GB"/>
        </w:rPr>
        <w:t>计</w:t>
      </w:r>
      <w:r>
        <w:rPr>
          <w:rFonts w:hint="eastAsia"/>
          <w:b/>
          <w:kern w:val="0"/>
          <w:sz w:val="28"/>
          <w:szCs w:val="28"/>
          <w:lang w:val="de-DE" w:eastAsia="de-DE"/>
        </w:rPr>
        <w:t>值的比较</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40" w:type="dxa"/>
          <w:left w:w="108" w:type="dxa"/>
          <w:bottom w:w="40" w:type="dxa"/>
          <w:right w:w="108" w:type="dxa"/>
        </w:tblCellMar>
      </w:tblPr>
      <w:tblGrid>
        <w:gridCol w:w="3596"/>
        <w:gridCol w:w="2683"/>
        <w:gridCol w:w="2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trHeight w:val="525" w:hRule="atLeast"/>
          <w:jc w:val="center"/>
        </w:trPr>
        <w:tc>
          <w:tcPr>
            <w:tcW w:w="3794"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spacing w:before="40" w:after="40"/>
              <w:jc w:val="center"/>
              <w:rPr>
                <w:rFonts w:ascii="Calibri" w:hAnsi="Calibri"/>
                <w:b/>
                <w:i/>
                <w:iCs/>
                <w:sz w:val="24"/>
                <w:szCs w:val="24"/>
              </w:rPr>
            </w:pPr>
            <w:r>
              <w:rPr>
                <w:rFonts w:hint="eastAsia" w:ascii="Calibri" w:hAnsi="Calibri"/>
                <w:b/>
                <w:i/>
                <w:iCs/>
                <w:sz w:val="24"/>
                <w:szCs w:val="24"/>
              </w:rPr>
              <w:t>项目</w:t>
            </w:r>
          </w:p>
        </w:tc>
        <w:tc>
          <w:tcPr>
            <w:tcW w:w="2835" w:type="dxa"/>
            <w:tcBorders>
              <w:top w:val="single" w:color="auto" w:sz="4" w:space="0"/>
              <w:left w:val="single" w:color="auto" w:sz="4" w:space="0"/>
              <w:bottom w:val="single" w:color="auto" w:sz="4" w:space="0"/>
              <w:right w:val="single" w:color="auto" w:sz="4" w:space="0"/>
            </w:tcBorders>
            <w:shd w:val="clear" w:color="auto" w:fill="D9D9D9"/>
          </w:tcPr>
          <w:p>
            <w:pPr>
              <w:keepNext/>
              <w:spacing w:before="40" w:after="40"/>
              <w:jc w:val="center"/>
              <w:rPr>
                <w:rFonts w:ascii="Calibri" w:hAnsi="Calibri"/>
                <w:b/>
                <w:i/>
                <w:iCs/>
                <w:sz w:val="24"/>
                <w:szCs w:val="24"/>
              </w:rPr>
            </w:pPr>
            <w:r>
              <w:rPr>
                <w:rFonts w:hint="eastAsia" w:ascii="Calibri" w:hAnsi="Calibri"/>
                <w:b/>
                <w:i/>
                <w:iCs/>
                <w:sz w:val="24"/>
                <w:szCs w:val="24"/>
              </w:rPr>
              <w:t>审核项目设计文件中的事前预计值</w:t>
            </w:r>
          </w:p>
        </w:tc>
        <w:tc>
          <w:tcPr>
            <w:tcW w:w="2942" w:type="dxa"/>
            <w:tcBorders>
              <w:top w:val="single" w:color="auto" w:sz="4" w:space="0"/>
              <w:left w:val="single" w:color="auto" w:sz="4" w:space="0"/>
              <w:bottom w:val="single" w:color="auto" w:sz="4" w:space="0"/>
              <w:right w:val="single" w:color="auto" w:sz="4" w:space="0"/>
            </w:tcBorders>
            <w:shd w:val="clear" w:color="auto" w:fill="D9D9D9"/>
          </w:tcPr>
          <w:p>
            <w:pPr>
              <w:keepNext/>
              <w:spacing w:before="40" w:after="40"/>
              <w:jc w:val="center"/>
              <w:rPr>
                <w:rFonts w:ascii="Calibri" w:hAnsi="Calibri"/>
                <w:b/>
                <w:i/>
                <w:iCs/>
                <w:sz w:val="24"/>
                <w:szCs w:val="24"/>
              </w:rPr>
            </w:pPr>
            <w:r>
              <w:rPr>
                <w:rFonts w:hint="eastAsia" w:ascii="Calibri" w:hAnsi="Calibri"/>
                <w:b/>
                <w:i/>
                <w:iCs/>
                <w:sz w:val="24"/>
                <w:szCs w:val="24"/>
              </w:rPr>
              <w:t>本监测期内项目实际减排量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108" w:type="dxa"/>
            <w:bottom w:w="40" w:type="dxa"/>
            <w:right w:w="108" w:type="dxa"/>
          </w:tblCellMar>
        </w:tblPrEx>
        <w:trPr>
          <w:cantSplit/>
          <w:trHeight w:val="512"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64" w:lineRule="auto"/>
              <w:jc w:val="center"/>
              <w:rPr>
                <w:rFonts w:ascii="TimesNewRoman" w:hAnsi="TimesNewRoman" w:eastAsia="仿宋" w:cs="TimesNewRoman"/>
                <w:i/>
                <w:iCs/>
                <w:sz w:val="24"/>
                <w:szCs w:val="24"/>
              </w:rPr>
            </w:pPr>
            <w:r>
              <w:rPr>
                <w:rFonts w:hint="eastAsia" w:ascii="宋体" w:hAnsi="宋体" w:cs="TimesNewRoman"/>
                <w:i/>
                <w:iCs/>
                <w:sz w:val="24"/>
                <w:szCs w:val="24"/>
              </w:rPr>
              <w:t>减排量</w:t>
            </w:r>
            <w:r>
              <w:rPr>
                <w:rFonts w:hint="eastAsia" w:ascii="Calibri" w:hAnsi="Calibri"/>
                <w:i/>
                <w:iCs/>
                <w:sz w:val="24"/>
                <w:szCs w:val="24"/>
              </w:rPr>
              <w:t>（吨二氧化碳当量）</w:t>
            </w:r>
          </w:p>
        </w:tc>
        <w:tc>
          <w:tcPr>
            <w:tcW w:w="2835" w:type="dxa"/>
            <w:tcBorders>
              <w:top w:val="single" w:color="auto" w:sz="4" w:space="0"/>
              <w:left w:val="single" w:color="auto" w:sz="4" w:space="0"/>
              <w:bottom w:val="single" w:color="auto" w:sz="4" w:space="0"/>
              <w:right w:val="single" w:color="auto" w:sz="4" w:space="0"/>
            </w:tcBorders>
          </w:tcPr>
          <w:p>
            <w:pPr>
              <w:autoSpaceDE w:val="0"/>
              <w:autoSpaceDN w:val="0"/>
              <w:spacing w:line="264" w:lineRule="auto"/>
              <w:rPr>
                <w:rFonts w:ascii="Calibri" w:hAnsi="Calibri" w:eastAsia="仿宋"/>
                <w:i/>
                <w:iCs/>
                <w:sz w:val="24"/>
                <w:szCs w:val="24"/>
              </w:rPr>
            </w:pPr>
          </w:p>
        </w:tc>
        <w:tc>
          <w:tcPr>
            <w:tcW w:w="2942" w:type="dxa"/>
            <w:tcBorders>
              <w:top w:val="single" w:color="auto" w:sz="4" w:space="0"/>
              <w:left w:val="single" w:color="auto" w:sz="4" w:space="0"/>
              <w:bottom w:val="single" w:color="auto" w:sz="4" w:space="0"/>
              <w:right w:val="single" w:color="auto" w:sz="4" w:space="0"/>
            </w:tcBorders>
          </w:tcPr>
          <w:p>
            <w:pPr>
              <w:autoSpaceDE w:val="0"/>
              <w:autoSpaceDN w:val="0"/>
              <w:spacing w:line="264" w:lineRule="auto"/>
              <w:rPr>
                <w:rFonts w:ascii="Calibri" w:hAnsi="Calibri" w:eastAsia="仿宋"/>
                <w:i/>
                <w:iCs/>
                <w:sz w:val="24"/>
                <w:szCs w:val="24"/>
              </w:rPr>
            </w:pPr>
          </w:p>
        </w:tc>
      </w:tr>
    </w:tbl>
    <w:p>
      <w:pPr>
        <w:ind w:firstLine="560"/>
        <w:rPr>
          <w:rFonts w:ascii="Calibri" w:hAnsi="Calibri" w:eastAsia="仿宋"/>
          <w:sz w:val="28"/>
          <w:szCs w:val="22"/>
        </w:rPr>
      </w:pPr>
    </w:p>
    <w:p>
      <w:pPr>
        <w:keepNext/>
        <w:widowControl/>
        <w:numPr>
          <w:ilvl w:val="2"/>
          <w:numId w:val="14"/>
        </w:numPr>
        <w:ind w:firstLine="560"/>
        <w:jc w:val="left"/>
        <w:rPr>
          <w:b/>
          <w:kern w:val="0"/>
          <w:sz w:val="28"/>
          <w:szCs w:val="28"/>
          <w:lang w:val="en-GB"/>
        </w:rPr>
      </w:pPr>
      <w:r>
        <w:rPr>
          <w:rFonts w:hint="eastAsia"/>
          <w:b/>
          <w:kern w:val="0"/>
          <w:sz w:val="28"/>
          <w:szCs w:val="28"/>
          <w:lang w:val="en-GB"/>
        </w:rPr>
        <w:t>对实际减排量与审核项目设计文件中预计值的差别的说明</w:t>
      </w:r>
    </w:p>
    <w:p>
      <w:pPr>
        <w:widowControl/>
        <w:autoSpaceDE w:val="0"/>
        <w:autoSpaceDN w:val="0"/>
        <w:adjustRightInd w:val="0"/>
        <w:ind w:left="440"/>
        <w:jc w:val="left"/>
        <w:rPr>
          <w:b/>
          <w:bCs/>
          <w:kern w:val="0"/>
          <w:sz w:val="28"/>
          <w:szCs w:val="28"/>
        </w:rPr>
      </w:pPr>
      <w:r>
        <w:rPr>
          <w:b/>
          <w:bCs/>
          <w:kern w:val="0"/>
          <w:sz w:val="28"/>
          <w:szCs w:val="28"/>
        </w:rPr>
        <w:t>&gt;&gt;</w:t>
      </w:r>
    </w:p>
    <w:p>
      <w:pPr>
        <w:ind w:firstLine="560"/>
        <w:rPr>
          <w:rFonts w:ascii="Calibri" w:hAnsi="Calibri" w:eastAsia="仿宋"/>
          <w:sz w:val="28"/>
          <w:szCs w:val="22"/>
        </w:rPr>
      </w:pPr>
    </w:p>
    <w:p>
      <w:pPr>
        <w:ind w:firstLine="315" w:firstLineChars="150"/>
        <w:rPr>
          <w:rFonts w:ascii="Calibri" w:hAnsi="Calibri"/>
          <w:i/>
          <w:szCs w:val="28"/>
        </w:rPr>
      </w:pPr>
      <w:r>
        <w:rPr>
          <w:rFonts w:hint="eastAsia" w:ascii="Calibri" w:hAnsi="Calibri"/>
          <w:i/>
          <w:szCs w:val="28"/>
        </w:rPr>
        <w:t>如实际减排量大于或小于审核项目设计文件中的预计值，给出合理性解释说明。</w:t>
      </w:r>
    </w:p>
    <w:p>
      <w:pPr>
        <w:ind w:firstLine="315" w:firstLineChars="150"/>
        <w:rPr>
          <w:rFonts w:ascii="Calibri" w:hAnsi="Calibri"/>
          <w:i/>
          <w:szCs w:val="28"/>
        </w:rPr>
      </w:pPr>
    </w:p>
    <w:p>
      <w:pPr>
        <w:ind w:firstLine="315" w:firstLineChars="150"/>
        <w:rPr>
          <w:rFonts w:ascii="Calibri" w:hAnsi="Calibri"/>
          <w:i/>
          <w:szCs w:val="28"/>
        </w:rPr>
      </w:pPr>
    </w:p>
    <w:p>
      <w:pPr>
        <w:ind w:firstLine="560"/>
        <w:rPr>
          <w:rFonts w:ascii="宋体" w:hAnsi="宋体"/>
          <w:b/>
          <w:bCs/>
          <w:sz w:val="24"/>
        </w:rPr>
      </w:pPr>
      <w:r>
        <w:rPr>
          <w:rFonts w:hint="eastAsia" w:ascii="Calibri" w:hAnsi="Calibri"/>
          <w:kern w:val="0"/>
          <w:szCs w:val="24"/>
        </w:rPr>
        <w:br w:type="page"/>
      </w:r>
      <w:r>
        <w:rPr>
          <w:rFonts w:hint="eastAsia" w:ascii="宋体" w:hAnsi="宋体"/>
          <w:b/>
          <w:bCs/>
          <w:szCs w:val="24"/>
        </w:rPr>
        <w:t>附件2-A 需提供的监测证明材料清单</w:t>
      </w:r>
    </w:p>
    <w:p>
      <w:pPr>
        <w:ind w:firstLine="480"/>
        <w:rPr>
          <w:rFonts w:ascii="宋体" w:hAnsi="宋体"/>
          <w:i/>
          <w:iCs/>
          <w:sz w:val="24"/>
        </w:rPr>
      </w:pPr>
    </w:p>
    <w:p>
      <w:pPr>
        <w:ind w:firstLine="560"/>
        <w:rPr>
          <w:rFonts w:ascii="Calibri" w:hAnsi="Calibri" w:eastAsia="仿宋"/>
          <w:i/>
          <w:iCs/>
          <w:sz w:val="28"/>
          <w:szCs w:val="28"/>
        </w:rPr>
      </w:pPr>
      <w:r>
        <w:rPr>
          <w:rFonts w:hint="eastAsia" w:ascii="Calibri" w:hAnsi="Calibri"/>
          <w:i/>
          <w:iCs/>
          <w:szCs w:val="28"/>
        </w:rPr>
        <w:t>1.计入期减排量日度统计表（纸质附件形式）</w:t>
      </w:r>
    </w:p>
    <w:p>
      <w:pPr>
        <w:ind w:firstLine="560"/>
        <w:rPr>
          <w:rFonts w:ascii="Calibri" w:hAnsi="Calibri"/>
          <w:i/>
          <w:iCs/>
          <w:szCs w:val="28"/>
        </w:rPr>
      </w:pPr>
      <w:r>
        <w:rPr>
          <w:rFonts w:hint="eastAsia" w:ascii="Calibri" w:hAnsi="Calibri"/>
          <w:i/>
          <w:iCs/>
          <w:szCs w:val="28"/>
        </w:rPr>
        <w:t>2.项目参与用户信息清单（电子形式）</w:t>
      </w:r>
    </w:p>
    <w:p>
      <w:pPr>
        <w:ind w:firstLine="560"/>
        <w:rPr>
          <w:rFonts w:ascii="Calibri" w:hAnsi="Calibri"/>
          <w:i/>
          <w:iCs/>
          <w:szCs w:val="28"/>
        </w:rPr>
      </w:pPr>
      <w:r>
        <w:rPr>
          <w:rFonts w:hint="eastAsia" w:ascii="Calibri" w:hAnsi="Calibri"/>
          <w:i/>
          <w:iCs/>
          <w:szCs w:val="28"/>
        </w:rPr>
        <w:t>3.项目参与用户每次出行时间、起讫点、方式等原始记录，以及以秒为单位的轨迹信息（如果有，电子形式）</w:t>
      </w:r>
    </w:p>
    <w:p>
      <w:pPr>
        <w:ind w:firstLine="560"/>
        <w:rPr>
          <w:rFonts w:ascii="Calibri" w:hAnsi="Calibri"/>
          <w:i/>
          <w:iCs/>
          <w:szCs w:val="28"/>
        </w:rPr>
      </w:pPr>
      <w:r>
        <w:rPr>
          <w:rFonts w:hint="eastAsia" w:ascii="Calibri" w:hAnsi="Calibri"/>
          <w:i/>
          <w:iCs/>
          <w:szCs w:val="28"/>
        </w:rPr>
        <w:t>4.项目参与用户小汽车里程表的里程信息（如果有，照片形式）</w:t>
      </w:r>
    </w:p>
    <w:p>
      <w:pPr>
        <w:ind w:firstLine="560"/>
        <w:rPr>
          <w:rFonts w:ascii="Calibri" w:hAnsi="Calibri"/>
          <w:i/>
          <w:iCs/>
          <w:szCs w:val="28"/>
        </w:rPr>
      </w:pPr>
      <w:r>
        <w:rPr>
          <w:rFonts w:hint="eastAsia" w:ascii="Calibri" w:hAnsi="Calibri"/>
          <w:i/>
          <w:iCs/>
          <w:szCs w:val="28"/>
        </w:rPr>
        <w:t>5.其他与项目实施相关的证明材料</w:t>
      </w:r>
    </w:p>
    <w:p>
      <w:pPr>
        <w:widowControl/>
        <w:spacing w:line="14" w:lineRule="exact"/>
        <w:jc w:val="left"/>
        <w:rPr>
          <w:rFonts w:ascii="仿宋" w:hAnsi="仿宋"/>
          <w:szCs w:val="22"/>
        </w:rPr>
      </w:pPr>
      <w:r>
        <w:rPr>
          <w:rFonts w:hint="eastAsia" w:ascii="仿宋" w:hAnsi="仿宋"/>
          <w:kern w:val="0"/>
          <w:szCs w:val="24"/>
        </w:rPr>
        <w:br w:type="page"/>
      </w:r>
    </w:p>
    <w:p>
      <w:pPr>
        <w:keepNext/>
        <w:keepLines/>
        <w:adjustRightInd w:val="0"/>
        <w:spacing w:before="340" w:after="240" w:line="560" w:lineRule="exact"/>
        <w:outlineLvl w:val="0"/>
        <w:rPr>
          <w:rFonts w:ascii="黑体" w:hAnsi="黑体" w:eastAsia="黑体"/>
          <w:bCs/>
          <w:kern w:val="44"/>
          <w:sz w:val="32"/>
          <w:szCs w:val="32"/>
          <w:lang w:val="zh-CN"/>
        </w:rPr>
      </w:pPr>
      <w:bookmarkStart w:id="107" w:name="_Toc100495311"/>
      <w:bookmarkStart w:id="108" w:name="_Toc36414228"/>
      <w:bookmarkStart w:id="109" w:name="_Toc43244955"/>
      <w:r>
        <w:rPr>
          <w:rFonts w:hint="eastAsia" w:ascii="黑体" w:hAnsi="黑体" w:eastAsia="黑体"/>
          <w:bCs/>
          <w:kern w:val="44"/>
          <w:sz w:val="32"/>
          <w:szCs w:val="32"/>
          <w:lang w:val="zh-CN"/>
        </w:rPr>
        <w:t>附件3</w:t>
      </w:r>
      <w:bookmarkEnd w:id="107"/>
    </w:p>
    <w:p>
      <w:pPr>
        <w:keepNext/>
        <w:keepLines/>
        <w:adjustRightInd w:val="0"/>
        <w:spacing w:before="340" w:after="330" w:line="360" w:lineRule="auto"/>
        <w:jc w:val="center"/>
        <w:outlineLvl w:val="0"/>
        <w:rPr>
          <w:rFonts w:ascii="方正小标宋简体" w:hAnsi="Calibri" w:eastAsia="方正小标宋简体"/>
          <w:bCs/>
          <w:kern w:val="44"/>
          <w:sz w:val="44"/>
          <w:szCs w:val="44"/>
          <w:lang w:val="zh-CN"/>
        </w:rPr>
      </w:pPr>
      <w:bookmarkStart w:id="110" w:name="_Toc100495312"/>
      <w:r>
        <w:rPr>
          <w:rFonts w:hint="eastAsia" w:ascii="方正小标宋简体" w:hAnsi="Calibri" w:eastAsia="方正小标宋简体"/>
          <w:bCs/>
          <w:kern w:val="44"/>
          <w:sz w:val="44"/>
          <w:szCs w:val="44"/>
          <w:lang w:val="zh-CN"/>
        </w:rPr>
        <w:t>项目减排量核证报告模板</w:t>
      </w:r>
      <w:bookmarkEnd w:id="108"/>
      <w:bookmarkEnd w:id="109"/>
      <w:bookmarkEnd w:id="110"/>
    </w:p>
    <w:p>
      <w:pPr>
        <w:wordWrap w:val="0"/>
        <w:spacing w:line="360" w:lineRule="auto"/>
        <w:ind w:firstLine="480"/>
        <w:jc w:val="right"/>
        <w:rPr>
          <w:rFonts w:ascii="仿宋" w:hAnsi="仿宋" w:eastAsia="仿宋"/>
          <w:sz w:val="24"/>
          <w:szCs w:val="24"/>
        </w:rPr>
      </w:pPr>
      <w:r>
        <w:rPr>
          <w:rFonts w:hint="eastAsia" w:ascii="仿宋" w:hAnsi="仿宋"/>
          <w:sz w:val="24"/>
          <w:szCs w:val="24"/>
        </w:rPr>
        <w:t xml:space="preserve">报告编号： </w:t>
      </w:r>
    </w:p>
    <w:p>
      <w:pPr>
        <w:spacing w:line="360" w:lineRule="auto"/>
        <w:ind w:firstLine="880"/>
        <w:jc w:val="center"/>
        <w:rPr>
          <w:rFonts w:ascii="仿宋" w:hAnsi="仿宋"/>
          <w:sz w:val="44"/>
          <w:szCs w:val="44"/>
        </w:rPr>
      </w:pPr>
    </w:p>
    <w:p>
      <w:pPr>
        <w:spacing w:line="360" w:lineRule="auto"/>
        <w:ind w:firstLine="880"/>
        <w:jc w:val="center"/>
        <w:rPr>
          <w:rFonts w:ascii="仿宋" w:hAnsi="仿宋"/>
          <w:sz w:val="44"/>
          <w:szCs w:val="44"/>
        </w:rPr>
      </w:pPr>
    </w:p>
    <w:p>
      <w:pPr>
        <w:spacing w:line="360" w:lineRule="auto"/>
        <w:ind w:firstLine="883"/>
        <w:jc w:val="center"/>
        <w:rPr>
          <w:rFonts w:ascii="仿宋" w:hAnsi="仿宋"/>
          <w:b/>
          <w:bCs/>
          <w:sz w:val="44"/>
          <w:szCs w:val="44"/>
        </w:rPr>
      </w:pPr>
    </w:p>
    <w:p>
      <w:pPr>
        <w:spacing w:line="360" w:lineRule="auto"/>
        <w:ind w:firstLine="883"/>
        <w:jc w:val="center"/>
        <w:rPr>
          <w:rFonts w:ascii="仿宋" w:hAnsi="仿宋"/>
          <w:b/>
          <w:bCs/>
          <w:sz w:val="44"/>
          <w:szCs w:val="44"/>
        </w:rPr>
      </w:pPr>
      <w:r>
        <w:rPr>
          <w:rFonts w:hint="eastAsia" w:ascii="仿宋" w:hAnsi="仿宋"/>
          <w:b/>
          <w:bCs/>
          <w:sz w:val="44"/>
          <w:szCs w:val="44"/>
        </w:rPr>
        <w:t>xxxxxx项目</w:t>
      </w:r>
    </w:p>
    <w:p>
      <w:pPr>
        <w:spacing w:line="360" w:lineRule="auto"/>
        <w:ind w:firstLine="883"/>
        <w:jc w:val="center"/>
        <w:rPr>
          <w:rFonts w:ascii="仿宋" w:hAnsi="仿宋"/>
          <w:b/>
          <w:bCs/>
          <w:sz w:val="44"/>
          <w:szCs w:val="44"/>
        </w:rPr>
      </w:pPr>
      <w:r>
        <w:rPr>
          <w:rFonts w:hint="eastAsia" w:ascii="仿宋" w:hAnsi="仿宋"/>
          <w:b/>
          <w:bCs/>
          <w:sz w:val="44"/>
          <w:szCs w:val="44"/>
        </w:rPr>
        <w:t>减排量核证报告</w:t>
      </w:r>
    </w:p>
    <w:p>
      <w:pPr>
        <w:spacing w:line="360" w:lineRule="auto"/>
        <w:ind w:firstLine="723"/>
        <w:jc w:val="center"/>
        <w:rPr>
          <w:rFonts w:ascii="仿宋" w:hAnsi="仿宋"/>
          <w:b/>
          <w:bCs/>
          <w:sz w:val="36"/>
          <w:szCs w:val="36"/>
        </w:rPr>
      </w:pPr>
      <w:r>
        <w:rPr>
          <w:rFonts w:hint="eastAsia" w:ascii="仿宋" w:hAnsi="仿宋"/>
          <w:b/>
          <w:bCs/>
          <w:sz w:val="36"/>
          <w:szCs w:val="36"/>
        </w:rPr>
        <w:t>（监测期：x年x月x日-x年x月x日）</w:t>
      </w:r>
    </w:p>
    <w:p>
      <w:pPr>
        <w:spacing w:line="360" w:lineRule="auto"/>
        <w:ind w:firstLine="883"/>
        <w:jc w:val="center"/>
        <w:rPr>
          <w:rFonts w:ascii="仿宋" w:hAnsi="仿宋"/>
          <w:b/>
          <w:bCs/>
          <w:sz w:val="44"/>
          <w:szCs w:val="44"/>
        </w:rPr>
      </w:pPr>
    </w:p>
    <w:p>
      <w:pPr>
        <w:spacing w:line="360" w:lineRule="auto"/>
        <w:ind w:firstLine="883"/>
        <w:jc w:val="center"/>
        <w:rPr>
          <w:rFonts w:ascii="仿宋" w:hAnsi="仿宋"/>
          <w:b/>
          <w:bCs/>
          <w:sz w:val="44"/>
          <w:szCs w:val="44"/>
        </w:rPr>
      </w:pPr>
    </w:p>
    <w:p>
      <w:pPr>
        <w:spacing w:line="360" w:lineRule="auto"/>
        <w:ind w:firstLine="883"/>
        <w:jc w:val="center"/>
        <w:rPr>
          <w:rFonts w:ascii="仿宋" w:hAnsi="仿宋"/>
          <w:b/>
          <w:bCs/>
          <w:sz w:val="44"/>
          <w:szCs w:val="44"/>
        </w:rPr>
      </w:pPr>
    </w:p>
    <w:p>
      <w:pPr>
        <w:spacing w:line="360" w:lineRule="auto"/>
        <w:ind w:firstLine="883"/>
        <w:jc w:val="center"/>
        <w:rPr>
          <w:rFonts w:ascii="仿宋" w:hAnsi="仿宋"/>
          <w:b/>
          <w:bCs/>
          <w:sz w:val="44"/>
          <w:szCs w:val="44"/>
        </w:rPr>
      </w:pPr>
    </w:p>
    <w:p>
      <w:pPr>
        <w:spacing w:line="360" w:lineRule="auto"/>
        <w:ind w:firstLine="883"/>
        <w:jc w:val="center"/>
        <w:rPr>
          <w:rFonts w:ascii="仿宋" w:hAnsi="仿宋"/>
          <w:b/>
          <w:bCs/>
          <w:sz w:val="44"/>
          <w:szCs w:val="44"/>
        </w:rPr>
      </w:pPr>
    </w:p>
    <w:p>
      <w:pPr>
        <w:spacing w:line="360" w:lineRule="auto"/>
        <w:ind w:firstLine="2168" w:firstLineChars="600"/>
        <w:jc w:val="left"/>
        <w:rPr>
          <w:rFonts w:ascii="仿宋" w:hAnsi="仿宋"/>
          <w:b/>
          <w:bCs/>
          <w:sz w:val="36"/>
          <w:szCs w:val="36"/>
        </w:rPr>
      </w:pPr>
      <w:r>
        <w:rPr>
          <w:rFonts w:hint="eastAsia" w:ascii="仿宋" w:hAnsi="仿宋"/>
          <w:b/>
          <w:bCs/>
          <w:sz w:val="36"/>
          <w:szCs w:val="36"/>
        </w:rPr>
        <w:t>核证机构：</w:t>
      </w:r>
    </w:p>
    <w:p>
      <w:pPr>
        <w:spacing w:line="360" w:lineRule="auto"/>
        <w:ind w:firstLine="2168" w:firstLineChars="600"/>
        <w:jc w:val="left"/>
        <w:rPr>
          <w:rFonts w:ascii="仿宋" w:hAnsi="仿宋"/>
          <w:b/>
          <w:bCs/>
          <w:sz w:val="36"/>
          <w:szCs w:val="36"/>
        </w:rPr>
      </w:pPr>
      <w:r>
        <w:rPr>
          <w:rFonts w:hint="eastAsia" w:ascii="仿宋" w:hAnsi="仿宋"/>
          <w:b/>
          <w:bCs/>
          <w:sz w:val="36"/>
          <w:szCs w:val="36"/>
        </w:rPr>
        <w:t>报告批准人：</w:t>
      </w:r>
    </w:p>
    <w:p>
      <w:pPr>
        <w:spacing w:line="360" w:lineRule="auto"/>
        <w:ind w:firstLine="2168" w:firstLineChars="600"/>
        <w:jc w:val="left"/>
        <w:rPr>
          <w:rFonts w:ascii="仿宋" w:hAnsi="仿宋"/>
          <w:sz w:val="28"/>
          <w:szCs w:val="22"/>
        </w:rPr>
      </w:pPr>
      <w:r>
        <w:rPr>
          <w:rFonts w:hint="eastAsia" w:ascii="仿宋" w:hAnsi="仿宋"/>
          <w:b/>
          <w:bCs/>
          <w:sz w:val="36"/>
          <w:szCs w:val="36"/>
        </w:rPr>
        <w:t>报告日期：x年x月x日</w:t>
      </w:r>
      <w:r>
        <w:rPr>
          <w:rFonts w:hint="eastAsia" w:ascii="仿宋" w:hAnsi="仿宋"/>
          <w:szCs w:val="24"/>
        </w:rPr>
        <w:br w:type="page"/>
      </w:r>
    </w:p>
    <w:tbl>
      <w:tblPr>
        <w:tblStyle w:val="32"/>
        <w:tblW w:w="0" w:type="auto"/>
        <w:tblInd w:w="3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64"/>
        <w:gridCol w:w="81"/>
        <w:gridCol w:w="1883"/>
        <w:gridCol w:w="810"/>
        <w:gridCol w:w="1154"/>
        <w:gridCol w:w="19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45" w:type="dxa"/>
            <w:gridSpan w:val="2"/>
            <w:tcBorders>
              <w:top w:val="single" w:color="000000" w:sz="4" w:space="0"/>
              <w:left w:val="single" w:color="000000" w:sz="4" w:space="0"/>
              <w:bottom w:val="single" w:color="000000" w:sz="4" w:space="0"/>
              <w:right w:val="single" w:color="000000" w:sz="4" w:space="0"/>
            </w:tcBorders>
            <w:vAlign w:val="center"/>
          </w:tcPr>
          <w:p>
            <w:pPr>
              <w:spacing w:before="120" w:after="120" w:line="360" w:lineRule="auto"/>
              <w:jc w:val="center"/>
              <w:rPr>
                <w:rFonts w:ascii="仿宋" w:hAnsi="仿宋" w:eastAsia="仿宋"/>
                <w:b/>
                <w:bCs/>
                <w:kern w:val="0"/>
                <w:sz w:val="24"/>
                <w:szCs w:val="22"/>
              </w:rPr>
            </w:pPr>
            <w:r>
              <w:rPr>
                <w:rFonts w:hint="eastAsia" w:ascii="仿宋" w:hAnsi="仿宋"/>
                <w:b/>
                <w:bCs/>
                <w:kern w:val="0"/>
                <w:sz w:val="24"/>
                <w:szCs w:val="24"/>
              </w:rPr>
              <w:t>核证项目</w:t>
            </w:r>
          </w:p>
        </w:tc>
        <w:tc>
          <w:tcPr>
            <w:tcW w:w="2693" w:type="dxa"/>
            <w:gridSpan w:val="2"/>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kern w:val="0"/>
                <w:sz w:val="24"/>
                <w:szCs w:val="22"/>
              </w:rPr>
            </w:pPr>
            <w:r>
              <w:rPr>
                <w:rFonts w:hint="eastAsia" w:ascii="仿宋" w:hAnsi="仿宋"/>
                <w:kern w:val="0"/>
                <w:sz w:val="24"/>
                <w:szCs w:val="24"/>
              </w:rPr>
              <w:t>名称：</w:t>
            </w:r>
          </w:p>
        </w:tc>
        <w:tc>
          <w:tcPr>
            <w:tcW w:w="3119" w:type="dxa"/>
            <w:gridSpan w:val="2"/>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kern w:val="0"/>
                <w:sz w:val="24"/>
                <w:szCs w:val="22"/>
              </w:rPr>
            </w:pPr>
            <w:r>
              <w:rPr>
                <w:rFonts w:hint="eastAsia" w:ascii="仿宋" w:hAnsi="仿宋"/>
                <w:kern w:val="0"/>
                <w:sz w:val="24"/>
                <w:szCs w:val="24"/>
              </w:rPr>
              <w:t>登记号：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45" w:type="dxa"/>
            <w:gridSpan w:val="2"/>
            <w:vMerge w:val="restart"/>
            <w:tcBorders>
              <w:top w:val="single" w:color="000000" w:sz="4" w:space="0"/>
              <w:left w:val="single" w:color="000000" w:sz="4" w:space="0"/>
              <w:bottom w:val="single" w:color="000000" w:sz="4" w:space="0"/>
              <w:right w:val="single" w:color="000000" w:sz="4" w:space="0"/>
            </w:tcBorders>
            <w:vAlign w:val="center"/>
          </w:tcPr>
          <w:p>
            <w:pPr>
              <w:spacing w:before="120" w:after="120" w:line="360" w:lineRule="auto"/>
              <w:jc w:val="center"/>
              <w:rPr>
                <w:rFonts w:ascii="仿宋" w:hAnsi="仿宋" w:eastAsia="仿宋"/>
                <w:b/>
                <w:bCs/>
                <w:kern w:val="0"/>
                <w:sz w:val="24"/>
                <w:szCs w:val="22"/>
              </w:rPr>
            </w:pPr>
            <w:r>
              <w:rPr>
                <w:rFonts w:hint="eastAsia" w:ascii="仿宋" w:hAnsi="仿宋"/>
                <w:b/>
                <w:bCs/>
                <w:kern w:val="0"/>
                <w:sz w:val="24"/>
                <w:szCs w:val="24"/>
              </w:rPr>
              <w:t>核证委托方</w:t>
            </w:r>
          </w:p>
        </w:tc>
        <w:tc>
          <w:tcPr>
            <w:tcW w:w="5812" w:type="dxa"/>
            <w:gridSpan w:val="4"/>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kern w:val="0"/>
                <w:sz w:val="24"/>
                <w:szCs w:val="22"/>
              </w:rPr>
            </w:pPr>
            <w:r>
              <w:rPr>
                <w:rFonts w:hint="eastAsia" w:ascii="仿宋" w:hAnsi="仿宋"/>
                <w:kern w:val="0"/>
                <w:sz w:val="24"/>
                <w:szCs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b/>
                <w:bCs/>
                <w:kern w:val="0"/>
                <w:sz w:val="24"/>
                <w:szCs w:val="22"/>
              </w:rPr>
            </w:pPr>
          </w:p>
        </w:tc>
        <w:tc>
          <w:tcPr>
            <w:tcW w:w="5812" w:type="dxa"/>
            <w:gridSpan w:val="4"/>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kern w:val="0"/>
                <w:sz w:val="24"/>
                <w:szCs w:val="22"/>
              </w:rPr>
            </w:pPr>
            <w:r>
              <w:rPr>
                <w:rFonts w:hint="eastAsia" w:ascii="仿宋" w:hAnsi="仿宋"/>
                <w:kern w:val="0"/>
                <w:sz w:val="24"/>
                <w:szCs w:val="24"/>
              </w:rPr>
              <w:t>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57" w:type="dxa"/>
            <w:gridSpan w:val="6"/>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kern w:val="0"/>
                <w:sz w:val="24"/>
                <w:szCs w:val="22"/>
              </w:rPr>
            </w:pPr>
            <w:r>
              <w:rPr>
                <w:rFonts w:hint="eastAsia" w:ascii="仿宋" w:hAnsi="仿宋"/>
                <w:kern w:val="0"/>
                <w:sz w:val="24"/>
                <w:szCs w:val="24"/>
              </w:rPr>
              <w:t>适用的方法学及工具：</w:t>
            </w:r>
          </w:p>
          <w:p>
            <w:pPr>
              <w:spacing w:before="120" w:after="120" w:line="360" w:lineRule="auto"/>
              <w:ind w:left="420"/>
              <w:rPr>
                <w:rFonts w:ascii="仿宋" w:hAnsi="仿宋" w:eastAsia="仿宋"/>
                <w:kern w:val="0"/>
                <w:sz w:val="24"/>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28" w:type="dxa"/>
            <w:gridSpan w:val="3"/>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kern w:val="0"/>
                <w:sz w:val="24"/>
                <w:szCs w:val="22"/>
              </w:rPr>
            </w:pPr>
            <w:r>
              <w:rPr>
                <w:rFonts w:hint="eastAsia" w:ascii="仿宋" w:hAnsi="仿宋"/>
                <w:kern w:val="0"/>
                <w:sz w:val="24"/>
                <w:szCs w:val="24"/>
              </w:rPr>
              <w:t>提交核证的监测报告：</w:t>
            </w:r>
          </w:p>
          <w:p>
            <w:pPr>
              <w:spacing w:before="120" w:after="120" w:line="360" w:lineRule="auto"/>
              <w:rPr>
                <w:rFonts w:ascii="仿宋" w:hAnsi="仿宋"/>
                <w:kern w:val="0"/>
                <w:sz w:val="24"/>
                <w:szCs w:val="24"/>
              </w:rPr>
            </w:pPr>
            <w:r>
              <w:rPr>
                <w:rFonts w:hint="eastAsia" w:ascii="仿宋" w:hAnsi="仿宋"/>
                <w:kern w:val="0"/>
                <w:sz w:val="24"/>
                <w:szCs w:val="24"/>
              </w:rPr>
              <w:t>日期：</w:t>
            </w:r>
          </w:p>
          <w:p>
            <w:pPr>
              <w:spacing w:before="120" w:after="120" w:line="360" w:lineRule="auto"/>
              <w:rPr>
                <w:rFonts w:ascii="仿宋" w:hAnsi="仿宋" w:eastAsia="仿宋"/>
                <w:kern w:val="0"/>
                <w:sz w:val="24"/>
                <w:szCs w:val="22"/>
              </w:rPr>
            </w:pPr>
            <w:r>
              <w:rPr>
                <w:rFonts w:hint="eastAsia" w:ascii="仿宋" w:hAnsi="仿宋"/>
                <w:kern w:val="0"/>
                <w:sz w:val="24"/>
                <w:szCs w:val="24"/>
              </w:rPr>
              <w:t>版本号：</w:t>
            </w:r>
          </w:p>
        </w:tc>
        <w:tc>
          <w:tcPr>
            <w:tcW w:w="3929" w:type="dxa"/>
            <w:gridSpan w:val="3"/>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kern w:val="0"/>
                <w:sz w:val="24"/>
                <w:szCs w:val="22"/>
              </w:rPr>
            </w:pPr>
            <w:r>
              <w:rPr>
                <w:rFonts w:hint="eastAsia" w:ascii="仿宋" w:hAnsi="仿宋"/>
                <w:kern w:val="0"/>
                <w:sz w:val="24"/>
                <w:szCs w:val="24"/>
              </w:rPr>
              <w:t>最终版监测报告：</w:t>
            </w:r>
          </w:p>
          <w:p>
            <w:pPr>
              <w:spacing w:before="120" w:after="120" w:line="360" w:lineRule="auto"/>
              <w:rPr>
                <w:rFonts w:ascii="仿宋" w:hAnsi="仿宋"/>
                <w:kern w:val="0"/>
                <w:sz w:val="24"/>
                <w:szCs w:val="24"/>
              </w:rPr>
            </w:pPr>
            <w:r>
              <w:rPr>
                <w:rFonts w:hint="eastAsia" w:ascii="仿宋" w:hAnsi="仿宋"/>
                <w:kern w:val="0"/>
                <w:sz w:val="24"/>
                <w:szCs w:val="24"/>
              </w:rPr>
              <w:t>日期：</w:t>
            </w:r>
          </w:p>
          <w:p>
            <w:pPr>
              <w:spacing w:before="120" w:after="120" w:line="360" w:lineRule="auto"/>
              <w:rPr>
                <w:rFonts w:ascii="仿宋" w:hAnsi="仿宋" w:eastAsia="仿宋"/>
                <w:kern w:val="0"/>
                <w:sz w:val="24"/>
                <w:szCs w:val="22"/>
              </w:rPr>
            </w:pPr>
            <w:r>
              <w:rPr>
                <w:rFonts w:hint="eastAsia" w:ascii="仿宋" w:hAnsi="仿宋"/>
                <w:kern w:val="0"/>
                <w:sz w:val="24"/>
                <w:szCs w:val="24"/>
              </w:rPr>
              <w:t>版本号：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57" w:type="dxa"/>
            <w:gridSpan w:val="6"/>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kern w:val="0"/>
                <w:sz w:val="24"/>
                <w:szCs w:val="22"/>
              </w:rPr>
            </w:pPr>
            <w:r>
              <w:rPr>
                <w:rFonts w:hint="eastAsia" w:ascii="仿宋" w:hAnsi="仿宋"/>
                <w:kern w:val="0"/>
                <w:sz w:val="24"/>
                <w:szCs w:val="24"/>
              </w:rPr>
              <w:t>核证结论：</w:t>
            </w:r>
          </w:p>
          <w:p>
            <w:pPr>
              <w:spacing w:before="120" w:after="120" w:line="360" w:lineRule="auto"/>
              <w:rPr>
                <w:rFonts w:ascii="仿宋" w:hAnsi="仿宋"/>
                <w:kern w:val="0"/>
                <w:sz w:val="24"/>
                <w:szCs w:val="24"/>
              </w:rPr>
            </w:pPr>
            <w:r>
              <w:rPr>
                <w:rFonts w:hint="eastAsia" w:ascii="仿宋" w:hAnsi="仿宋"/>
                <w:kern w:val="0"/>
                <w:sz w:val="24"/>
                <w:szCs w:val="24"/>
              </w:rPr>
              <w:t>通过对项目监测报告与相关证明材料的评审、大数据审核，核证组需</w:t>
            </w:r>
            <w:r>
              <w:rPr>
                <w:rFonts w:hint="eastAsia" w:ascii="仿宋" w:hAnsi="仿宋"/>
                <w:kern w:val="0"/>
                <w:sz w:val="24"/>
                <w:szCs w:val="20"/>
              </w:rPr>
              <w:t>在包括但不限于</w:t>
            </w:r>
            <w:r>
              <w:rPr>
                <w:rFonts w:hint="eastAsia" w:ascii="仿宋" w:hAnsi="仿宋"/>
                <w:kern w:val="0"/>
                <w:sz w:val="24"/>
                <w:szCs w:val="24"/>
              </w:rPr>
              <w:t>如下</w:t>
            </w:r>
            <w:r>
              <w:rPr>
                <w:rFonts w:hint="eastAsia" w:ascii="仿宋" w:hAnsi="仿宋"/>
                <w:kern w:val="0"/>
                <w:sz w:val="24"/>
                <w:szCs w:val="20"/>
              </w:rPr>
              <w:t>方面做出</w:t>
            </w:r>
            <w:r>
              <w:rPr>
                <w:rFonts w:hint="eastAsia" w:ascii="仿宋" w:hAnsi="仿宋"/>
                <w:kern w:val="0"/>
                <w:sz w:val="24"/>
                <w:szCs w:val="24"/>
              </w:rPr>
              <w:t>结论：</w:t>
            </w:r>
          </w:p>
          <w:p>
            <w:pPr>
              <w:spacing w:before="120" w:after="120" w:line="360" w:lineRule="auto"/>
              <w:rPr>
                <w:rFonts w:ascii="仿宋" w:hAnsi="仿宋"/>
                <w:kern w:val="0"/>
                <w:sz w:val="24"/>
                <w:szCs w:val="24"/>
              </w:rPr>
            </w:pPr>
            <w:r>
              <w:rPr>
                <w:rFonts w:hint="eastAsia" w:ascii="仿宋" w:hAnsi="仿宋"/>
                <w:kern w:val="0"/>
                <w:sz w:val="24"/>
                <w:szCs w:val="24"/>
              </w:rPr>
              <w:t>1、</w:t>
            </w:r>
            <w:r>
              <w:rPr>
                <w:rFonts w:hint="eastAsia" w:ascii="仿宋" w:hAnsi="仿宋"/>
                <w:kern w:val="0"/>
                <w:sz w:val="24"/>
                <w:szCs w:val="24"/>
              </w:rPr>
              <w:tab/>
            </w:r>
            <w:r>
              <w:rPr>
                <w:rFonts w:hint="eastAsia" w:ascii="仿宋" w:hAnsi="仿宋"/>
                <w:kern w:val="0"/>
                <w:sz w:val="24"/>
                <w:szCs w:val="24"/>
              </w:rPr>
              <w:t>本项目的实施、监测是否符合审核的项目设计文件中的描述以及方法学的要求；</w:t>
            </w:r>
          </w:p>
          <w:p>
            <w:pPr>
              <w:spacing w:before="120" w:after="120" w:line="360" w:lineRule="auto"/>
              <w:rPr>
                <w:rFonts w:ascii="仿宋" w:hAnsi="仿宋"/>
                <w:kern w:val="0"/>
                <w:sz w:val="24"/>
                <w:szCs w:val="24"/>
              </w:rPr>
            </w:pPr>
            <w:r>
              <w:rPr>
                <w:rFonts w:hint="eastAsia" w:ascii="仿宋" w:hAnsi="仿宋"/>
                <w:kern w:val="0"/>
                <w:sz w:val="24"/>
                <w:szCs w:val="24"/>
              </w:rPr>
              <w:t>2、</w:t>
            </w:r>
            <w:r>
              <w:rPr>
                <w:rFonts w:hint="eastAsia" w:ascii="仿宋" w:hAnsi="仿宋"/>
                <w:kern w:val="0"/>
                <w:sz w:val="24"/>
                <w:szCs w:val="24"/>
              </w:rPr>
              <w:tab/>
            </w:r>
            <w:r>
              <w:rPr>
                <w:rFonts w:hint="eastAsia" w:ascii="仿宋" w:hAnsi="仿宋"/>
                <w:kern w:val="0"/>
                <w:sz w:val="24"/>
                <w:szCs w:val="24"/>
              </w:rPr>
              <w:t>本核证报告是否覆盖了核证范围内所要求的全部内容；</w:t>
            </w:r>
          </w:p>
          <w:p>
            <w:pPr>
              <w:spacing w:before="120" w:after="120" w:line="360" w:lineRule="auto"/>
              <w:rPr>
                <w:rFonts w:ascii="仿宋" w:hAnsi="仿宋"/>
                <w:kern w:val="0"/>
                <w:sz w:val="24"/>
                <w:szCs w:val="24"/>
              </w:rPr>
            </w:pPr>
            <w:r>
              <w:rPr>
                <w:rFonts w:hint="eastAsia" w:ascii="仿宋" w:hAnsi="仿宋"/>
                <w:kern w:val="0"/>
                <w:sz w:val="24"/>
                <w:szCs w:val="24"/>
              </w:rPr>
              <w:t>3、</w:t>
            </w:r>
            <w:r>
              <w:rPr>
                <w:rFonts w:hint="eastAsia" w:ascii="仿宋" w:hAnsi="仿宋"/>
                <w:kern w:val="0"/>
                <w:sz w:val="24"/>
                <w:szCs w:val="24"/>
              </w:rPr>
              <w:tab/>
            </w:r>
            <w:r>
              <w:rPr>
                <w:rFonts w:hint="eastAsia" w:ascii="仿宋" w:hAnsi="仿宋"/>
                <w:kern w:val="0"/>
                <w:sz w:val="24"/>
                <w:szCs w:val="24"/>
              </w:rPr>
              <w:t>本项目类别为采用北京市生态环境局发布的方法学开发的项目;</w:t>
            </w:r>
          </w:p>
          <w:p>
            <w:pPr>
              <w:spacing w:before="120" w:after="120" w:line="360" w:lineRule="auto"/>
              <w:rPr>
                <w:rFonts w:ascii="仿宋" w:hAnsi="仿宋"/>
                <w:kern w:val="0"/>
                <w:sz w:val="24"/>
                <w:szCs w:val="24"/>
              </w:rPr>
            </w:pPr>
            <w:r>
              <w:rPr>
                <w:rFonts w:hint="eastAsia" w:ascii="仿宋" w:hAnsi="仿宋"/>
                <w:kern w:val="0"/>
                <w:sz w:val="24"/>
                <w:szCs w:val="24"/>
              </w:rPr>
              <w:t>4、</w:t>
            </w:r>
            <w:r>
              <w:rPr>
                <w:rFonts w:hint="eastAsia" w:ascii="仿宋" w:hAnsi="仿宋"/>
                <w:kern w:val="0"/>
                <w:sz w:val="24"/>
                <w:szCs w:val="24"/>
              </w:rPr>
              <w:tab/>
            </w:r>
            <w:r>
              <w:rPr>
                <w:rFonts w:hint="eastAsia" w:ascii="仿宋" w:hAnsi="仿宋"/>
                <w:kern w:val="0"/>
                <w:sz w:val="24"/>
                <w:szCs w:val="24"/>
              </w:rPr>
              <w:t xml:space="preserve">本项目于x年x月x日在北京市生态环境局审核登记； </w:t>
            </w:r>
          </w:p>
          <w:p>
            <w:pPr>
              <w:spacing w:before="120" w:after="120" w:line="360" w:lineRule="auto"/>
              <w:rPr>
                <w:rFonts w:ascii="仿宋" w:hAnsi="仿宋"/>
                <w:kern w:val="0"/>
                <w:sz w:val="24"/>
                <w:szCs w:val="24"/>
              </w:rPr>
            </w:pPr>
            <w:r>
              <w:rPr>
                <w:rFonts w:hint="eastAsia" w:ascii="仿宋" w:hAnsi="仿宋"/>
                <w:kern w:val="0"/>
                <w:sz w:val="24"/>
                <w:szCs w:val="24"/>
              </w:rPr>
              <w:t>5、</w:t>
            </w:r>
            <w:r>
              <w:rPr>
                <w:rFonts w:hint="eastAsia" w:ascii="仿宋" w:hAnsi="仿宋"/>
                <w:kern w:val="0"/>
                <w:sz w:val="24"/>
                <w:szCs w:val="24"/>
              </w:rPr>
              <w:tab/>
            </w:r>
            <w:r>
              <w:rPr>
                <w:rFonts w:hint="eastAsia" w:ascii="仿宋" w:hAnsi="仿宋"/>
                <w:kern w:val="0"/>
                <w:sz w:val="24"/>
                <w:szCs w:val="24"/>
              </w:rPr>
              <w:t>项目监测期为x年x月x日至x年x月x日，监测期内经核证的减排量为（）吨</w:t>
            </w:r>
          </w:p>
          <w:p>
            <w:pPr>
              <w:spacing w:before="120" w:after="120" w:line="360" w:lineRule="auto"/>
              <w:rPr>
                <w:rFonts w:ascii="仿宋" w:hAnsi="仿宋"/>
                <w:kern w:val="0"/>
                <w:sz w:val="24"/>
                <w:szCs w:val="24"/>
              </w:rPr>
            </w:pPr>
          </w:p>
          <w:p>
            <w:pPr>
              <w:spacing w:before="120" w:after="120" w:line="360" w:lineRule="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64" w:type="dxa"/>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b/>
                <w:bCs/>
                <w:kern w:val="0"/>
                <w:sz w:val="24"/>
                <w:szCs w:val="22"/>
              </w:rPr>
            </w:pPr>
            <w:r>
              <w:rPr>
                <w:rFonts w:hint="eastAsia" w:ascii="仿宋" w:hAnsi="仿宋"/>
                <w:b/>
                <w:bCs/>
                <w:kern w:val="0"/>
                <w:sz w:val="24"/>
                <w:szCs w:val="24"/>
              </w:rPr>
              <w:t>报告完成人</w:t>
            </w:r>
          </w:p>
        </w:tc>
        <w:tc>
          <w:tcPr>
            <w:tcW w:w="1964" w:type="dxa"/>
            <w:gridSpan w:val="2"/>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kern w:val="0"/>
                <w:sz w:val="24"/>
                <w:szCs w:val="22"/>
              </w:rPr>
            </w:pPr>
          </w:p>
        </w:tc>
        <w:tc>
          <w:tcPr>
            <w:tcW w:w="1964" w:type="dxa"/>
            <w:gridSpan w:val="2"/>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b/>
                <w:bCs/>
                <w:kern w:val="0"/>
                <w:sz w:val="24"/>
                <w:szCs w:val="22"/>
              </w:rPr>
            </w:pPr>
            <w:r>
              <w:rPr>
                <w:rFonts w:hint="eastAsia" w:ascii="仿宋" w:hAnsi="仿宋"/>
                <w:b/>
                <w:bCs/>
                <w:kern w:val="0"/>
                <w:sz w:val="24"/>
                <w:szCs w:val="24"/>
              </w:rPr>
              <w:t>技术评审人</w:t>
            </w:r>
          </w:p>
        </w:tc>
        <w:tc>
          <w:tcPr>
            <w:tcW w:w="1965" w:type="dxa"/>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57" w:type="dxa"/>
            <w:gridSpan w:val="6"/>
            <w:tcBorders>
              <w:top w:val="single" w:color="000000" w:sz="4" w:space="0"/>
              <w:left w:val="single" w:color="000000" w:sz="4" w:space="0"/>
              <w:bottom w:val="single" w:color="000000" w:sz="4" w:space="0"/>
              <w:right w:val="single" w:color="000000" w:sz="4" w:space="0"/>
            </w:tcBorders>
          </w:tcPr>
          <w:p>
            <w:pPr>
              <w:spacing w:before="120" w:after="120" w:line="360" w:lineRule="auto"/>
              <w:rPr>
                <w:rFonts w:ascii="仿宋" w:hAnsi="仿宋" w:eastAsia="仿宋"/>
                <w:kern w:val="0"/>
                <w:sz w:val="24"/>
                <w:szCs w:val="22"/>
              </w:rPr>
            </w:pPr>
            <w:r>
              <w:rPr>
                <w:rFonts w:hint="eastAsia" w:ascii="仿宋" w:hAnsi="仿宋"/>
                <w:kern w:val="0"/>
                <w:sz w:val="24"/>
                <w:szCs w:val="24"/>
              </w:rPr>
              <w:t>报告发放范围：</w:t>
            </w:r>
          </w:p>
        </w:tc>
      </w:tr>
    </w:tbl>
    <w:p>
      <w:pPr>
        <w:spacing w:line="360" w:lineRule="auto"/>
        <w:ind w:firstLine="560"/>
        <w:jc w:val="center"/>
        <w:rPr>
          <w:rFonts w:ascii="仿宋" w:hAnsi="仿宋"/>
          <w:sz w:val="24"/>
          <w:szCs w:val="24"/>
          <w:lang w:val="zh-CN"/>
        </w:rPr>
      </w:pPr>
    </w:p>
    <w:p>
      <w:pPr>
        <w:spacing w:line="360" w:lineRule="auto"/>
        <w:ind w:firstLine="560"/>
        <w:jc w:val="center"/>
        <w:rPr>
          <w:rFonts w:ascii="仿宋" w:hAnsi="仿宋"/>
          <w:sz w:val="24"/>
          <w:szCs w:val="24"/>
          <w:lang w:val="zh-CN"/>
        </w:rPr>
      </w:pPr>
    </w:p>
    <w:p>
      <w:pPr>
        <w:spacing w:line="360" w:lineRule="auto"/>
        <w:jc w:val="center"/>
        <w:rPr>
          <w:rFonts w:ascii="仿宋" w:hAnsi="仿宋"/>
          <w:sz w:val="44"/>
          <w:szCs w:val="44"/>
          <w:lang w:val="zh-CN"/>
        </w:rPr>
      </w:pPr>
      <w:r>
        <w:rPr>
          <w:rFonts w:hint="eastAsia" w:ascii="仿宋" w:hAnsi="仿宋"/>
          <w:sz w:val="44"/>
          <w:szCs w:val="44"/>
          <w:lang w:val="zh-CN"/>
        </w:rPr>
        <w:t>目    录</w:t>
      </w:r>
    </w:p>
    <w:p>
      <w:pPr>
        <w:spacing w:line="360" w:lineRule="auto"/>
        <w:ind w:firstLine="560"/>
        <w:jc w:val="left"/>
        <w:rPr>
          <w:rFonts w:ascii="仿宋" w:hAnsi="仿宋" w:eastAsia="仿宋"/>
          <w:sz w:val="24"/>
          <w:szCs w:val="24"/>
        </w:rPr>
      </w:pPr>
    </w:p>
    <w:p>
      <w:pPr>
        <w:tabs>
          <w:tab w:val="right" w:leader="dot" w:pos="9355"/>
        </w:tabs>
        <w:spacing w:line="360" w:lineRule="auto"/>
        <w:jc w:val="left"/>
        <w:rPr>
          <w:rFonts w:cs="Calibri"/>
          <w:b/>
          <w:sz w:val="24"/>
          <w:szCs w:val="24"/>
        </w:rPr>
      </w:pPr>
      <w:r>
        <w:rPr>
          <w:rFonts w:hint="eastAsia" w:cs="Calibri"/>
          <w:b/>
          <w:bCs/>
          <w:sz w:val="24"/>
          <w:szCs w:val="24"/>
          <w:lang w:val="zh-CN"/>
        </w:rPr>
        <w:t>1. 项目减排量核证概述</w:t>
      </w:r>
      <w:r>
        <w:rPr>
          <w:rFonts w:cs="Calibri"/>
          <w:b/>
          <w:bCs/>
          <w:sz w:val="24"/>
          <w:szCs w:val="24"/>
          <w:lang w:val="zh-CN"/>
        </w:rPr>
        <w:tab/>
      </w:r>
      <w:r>
        <w:rPr>
          <w:rFonts w:cs="Calibri"/>
          <w:b/>
          <w:bCs/>
          <w:sz w:val="24"/>
          <w:szCs w:val="24"/>
          <w:lang w:val="zh-CN"/>
        </w:rPr>
        <w:t>37</w:t>
      </w:r>
    </w:p>
    <w:p>
      <w:pPr>
        <w:tabs>
          <w:tab w:val="right" w:leader="dot" w:pos="9355"/>
        </w:tabs>
        <w:spacing w:line="360" w:lineRule="auto"/>
        <w:ind w:left="420" w:leftChars="200"/>
        <w:jc w:val="left"/>
        <w:rPr>
          <w:rFonts w:cs="Calibri"/>
          <w:sz w:val="24"/>
          <w:szCs w:val="24"/>
          <w:lang w:val="zh-CN"/>
        </w:rPr>
      </w:pPr>
      <w:r>
        <w:rPr>
          <w:rFonts w:hint="eastAsia" w:cs="Calibri"/>
          <w:sz w:val="24"/>
          <w:szCs w:val="24"/>
          <w:lang w:val="zh-CN"/>
        </w:rPr>
        <w:t>1.1. 核证目的</w:t>
      </w:r>
      <w:r>
        <w:rPr>
          <w:rFonts w:cs="Calibri"/>
          <w:sz w:val="24"/>
          <w:szCs w:val="24"/>
          <w:lang w:val="zh-CN"/>
        </w:rPr>
        <w:tab/>
      </w:r>
      <w:r>
        <w:rPr>
          <w:rFonts w:cs="Calibri"/>
          <w:sz w:val="24"/>
          <w:szCs w:val="24"/>
          <w:lang w:val="zh-CN"/>
        </w:rPr>
        <w:t>37</w:t>
      </w:r>
    </w:p>
    <w:p>
      <w:pPr>
        <w:tabs>
          <w:tab w:val="right" w:leader="dot" w:pos="9355"/>
        </w:tabs>
        <w:spacing w:line="360" w:lineRule="auto"/>
        <w:ind w:left="420" w:leftChars="200"/>
        <w:jc w:val="left"/>
        <w:rPr>
          <w:rFonts w:cs="Calibri"/>
          <w:sz w:val="24"/>
          <w:szCs w:val="24"/>
          <w:lang w:val="zh-CN"/>
        </w:rPr>
      </w:pPr>
      <w:r>
        <w:rPr>
          <w:rFonts w:hint="eastAsia" w:cs="Calibri"/>
          <w:sz w:val="24"/>
          <w:szCs w:val="24"/>
          <w:lang w:val="zh-CN"/>
        </w:rPr>
        <w:t>1.</w:t>
      </w:r>
      <w:r>
        <w:rPr>
          <w:rFonts w:cs="Calibri"/>
          <w:sz w:val="24"/>
          <w:szCs w:val="24"/>
          <w:lang w:val="zh-CN"/>
        </w:rPr>
        <w:t>2</w:t>
      </w:r>
      <w:r>
        <w:rPr>
          <w:rFonts w:hint="eastAsia" w:cs="Calibri"/>
          <w:sz w:val="24"/>
          <w:szCs w:val="24"/>
          <w:lang w:val="zh-CN"/>
        </w:rPr>
        <w:t>. 核证范围</w:t>
      </w:r>
      <w:r>
        <w:rPr>
          <w:rFonts w:cs="Calibri"/>
          <w:sz w:val="24"/>
          <w:szCs w:val="24"/>
          <w:lang w:val="zh-CN"/>
        </w:rPr>
        <w:tab/>
      </w:r>
      <w:r>
        <w:rPr>
          <w:rFonts w:cs="Calibri"/>
          <w:sz w:val="24"/>
          <w:szCs w:val="24"/>
          <w:lang w:val="zh-CN"/>
        </w:rPr>
        <w:t>37</w:t>
      </w:r>
    </w:p>
    <w:p>
      <w:pPr>
        <w:tabs>
          <w:tab w:val="right" w:leader="dot" w:pos="9355"/>
        </w:tabs>
        <w:spacing w:line="360" w:lineRule="auto"/>
        <w:ind w:left="420" w:leftChars="200"/>
        <w:jc w:val="left"/>
        <w:rPr>
          <w:rFonts w:cs="Calibri"/>
          <w:sz w:val="24"/>
          <w:szCs w:val="24"/>
          <w:lang w:val="zh-CN"/>
        </w:rPr>
      </w:pPr>
      <w:r>
        <w:rPr>
          <w:rFonts w:hint="eastAsia" w:cs="Calibri"/>
          <w:sz w:val="24"/>
          <w:szCs w:val="24"/>
          <w:lang w:val="zh-CN"/>
        </w:rPr>
        <w:t>1.</w:t>
      </w:r>
      <w:r>
        <w:rPr>
          <w:rFonts w:cs="Calibri"/>
          <w:sz w:val="24"/>
          <w:szCs w:val="24"/>
          <w:lang w:val="zh-CN"/>
        </w:rPr>
        <w:t>3</w:t>
      </w:r>
      <w:r>
        <w:rPr>
          <w:rFonts w:hint="eastAsia" w:cs="Calibri"/>
          <w:sz w:val="24"/>
          <w:szCs w:val="24"/>
          <w:lang w:val="zh-CN"/>
        </w:rPr>
        <w:t>. 核证准则</w:t>
      </w:r>
      <w:r>
        <w:rPr>
          <w:rFonts w:cs="Calibri"/>
          <w:sz w:val="24"/>
          <w:szCs w:val="24"/>
          <w:lang w:val="zh-CN"/>
        </w:rPr>
        <w:tab/>
      </w:r>
      <w:r>
        <w:rPr>
          <w:rFonts w:cs="Calibri"/>
          <w:sz w:val="24"/>
          <w:szCs w:val="24"/>
          <w:lang w:val="zh-CN"/>
        </w:rPr>
        <w:t>37</w:t>
      </w:r>
    </w:p>
    <w:p>
      <w:pPr>
        <w:tabs>
          <w:tab w:val="right" w:leader="dot" w:pos="9355"/>
        </w:tabs>
        <w:spacing w:line="360" w:lineRule="auto"/>
        <w:jc w:val="left"/>
        <w:rPr>
          <w:rFonts w:cs="Calibri"/>
          <w:b/>
          <w:sz w:val="24"/>
          <w:szCs w:val="24"/>
        </w:rPr>
      </w:pPr>
      <w:r>
        <w:rPr>
          <w:rFonts w:hint="eastAsia" w:cs="Calibri"/>
          <w:b/>
          <w:bCs/>
          <w:sz w:val="24"/>
          <w:szCs w:val="24"/>
          <w:lang w:val="zh-CN"/>
        </w:rPr>
        <w:t>2. 项目减排量核证程序和步骤</w:t>
      </w:r>
      <w:r>
        <w:rPr>
          <w:rFonts w:cs="Calibri"/>
          <w:b/>
          <w:bCs/>
          <w:sz w:val="24"/>
          <w:szCs w:val="24"/>
          <w:lang w:val="zh-CN"/>
        </w:rPr>
        <w:tab/>
      </w:r>
      <w:r>
        <w:rPr>
          <w:rFonts w:cs="Calibri"/>
          <w:b/>
          <w:bCs/>
          <w:sz w:val="24"/>
          <w:szCs w:val="24"/>
          <w:lang w:val="zh-CN"/>
        </w:rPr>
        <w:t>37</w:t>
      </w:r>
    </w:p>
    <w:p>
      <w:pPr>
        <w:tabs>
          <w:tab w:val="right" w:leader="dot" w:pos="9355"/>
        </w:tabs>
        <w:spacing w:line="360" w:lineRule="auto"/>
        <w:ind w:left="420" w:leftChars="200"/>
        <w:jc w:val="left"/>
        <w:rPr>
          <w:rFonts w:cs="Calibri"/>
          <w:sz w:val="24"/>
          <w:szCs w:val="24"/>
          <w:lang w:val="zh-CN"/>
        </w:rPr>
      </w:pPr>
      <w:r>
        <w:rPr>
          <w:rFonts w:cs="Calibri"/>
          <w:sz w:val="24"/>
          <w:szCs w:val="24"/>
          <w:lang w:val="zh-CN"/>
        </w:rPr>
        <w:t>2</w:t>
      </w:r>
      <w:r>
        <w:rPr>
          <w:rFonts w:hint="eastAsia" w:cs="Calibri"/>
          <w:sz w:val="24"/>
          <w:szCs w:val="24"/>
          <w:lang w:val="zh-CN"/>
        </w:rPr>
        <w:t>.1. 核证组安排</w:t>
      </w:r>
      <w:r>
        <w:rPr>
          <w:rFonts w:cs="Calibri"/>
          <w:sz w:val="24"/>
          <w:szCs w:val="24"/>
          <w:lang w:val="zh-CN"/>
        </w:rPr>
        <w:tab/>
      </w:r>
      <w:r>
        <w:rPr>
          <w:rFonts w:cs="Calibri"/>
          <w:sz w:val="24"/>
          <w:szCs w:val="24"/>
          <w:lang w:val="zh-CN"/>
        </w:rPr>
        <w:t>37</w:t>
      </w:r>
    </w:p>
    <w:p>
      <w:pPr>
        <w:tabs>
          <w:tab w:val="right" w:leader="dot" w:pos="9355"/>
        </w:tabs>
        <w:spacing w:line="360" w:lineRule="auto"/>
        <w:ind w:left="420" w:leftChars="200"/>
        <w:jc w:val="left"/>
        <w:rPr>
          <w:rFonts w:cs="Calibri"/>
          <w:sz w:val="24"/>
          <w:szCs w:val="24"/>
          <w:lang w:val="zh-CN"/>
        </w:rPr>
      </w:pPr>
      <w:r>
        <w:rPr>
          <w:rFonts w:cs="Calibri"/>
          <w:sz w:val="24"/>
          <w:szCs w:val="24"/>
          <w:lang w:val="zh-CN"/>
        </w:rPr>
        <w:t>2</w:t>
      </w:r>
      <w:r>
        <w:rPr>
          <w:rFonts w:hint="eastAsia" w:cs="Calibri"/>
          <w:sz w:val="24"/>
          <w:szCs w:val="24"/>
          <w:lang w:val="zh-CN"/>
        </w:rPr>
        <w:t>.</w:t>
      </w:r>
      <w:r>
        <w:rPr>
          <w:rFonts w:cs="Calibri"/>
          <w:sz w:val="24"/>
          <w:szCs w:val="24"/>
          <w:lang w:val="zh-CN"/>
        </w:rPr>
        <w:t>2</w:t>
      </w:r>
      <w:r>
        <w:rPr>
          <w:rFonts w:hint="eastAsia" w:cs="Calibri"/>
          <w:sz w:val="24"/>
          <w:szCs w:val="24"/>
          <w:lang w:val="zh-CN"/>
        </w:rPr>
        <w:t>. 文件评审</w:t>
      </w:r>
      <w:r>
        <w:rPr>
          <w:rFonts w:cs="Calibri"/>
          <w:sz w:val="24"/>
          <w:szCs w:val="24"/>
          <w:lang w:val="zh-CN"/>
        </w:rPr>
        <w:tab/>
      </w:r>
      <w:r>
        <w:rPr>
          <w:rFonts w:cs="Calibri"/>
          <w:sz w:val="24"/>
          <w:szCs w:val="24"/>
          <w:lang w:val="zh-CN"/>
        </w:rPr>
        <w:t>37</w:t>
      </w:r>
    </w:p>
    <w:p>
      <w:pPr>
        <w:tabs>
          <w:tab w:val="right" w:leader="dot" w:pos="9355"/>
        </w:tabs>
        <w:spacing w:line="360" w:lineRule="auto"/>
        <w:ind w:left="420" w:leftChars="200"/>
        <w:jc w:val="left"/>
        <w:rPr>
          <w:rFonts w:cs="Calibri"/>
          <w:sz w:val="24"/>
          <w:szCs w:val="24"/>
          <w:lang w:val="zh-CN"/>
        </w:rPr>
      </w:pPr>
      <w:r>
        <w:rPr>
          <w:rFonts w:cs="Calibri"/>
          <w:sz w:val="24"/>
          <w:szCs w:val="24"/>
          <w:lang w:val="zh-CN"/>
        </w:rPr>
        <w:t>2</w:t>
      </w:r>
      <w:r>
        <w:rPr>
          <w:rFonts w:hint="eastAsia" w:cs="Calibri"/>
          <w:sz w:val="24"/>
          <w:szCs w:val="24"/>
          <w:lang w:val="zh-CN"/>
        </w:rPr>
        <w:t>.</w:t>
      </w:r>
      <w:r>
        <w:rPr>
          <w:rFonts w:cs="Calibri"/>
          <w:sz w:val="24"/>
          <w:szCs w:val="24"/>
          <w:lang w:val="zh-CN"/>
        </w:rPr>
        <w:t>3</w:t>
      </w:r>
      <w:r>
        <w:rPr>
          <w:rFonts w:hint="eastAsia" w:cs="Calibri"/>
          <w:sz w:val="24"/>
          <w:szCs w:val="24"/>
          <w:lang w:val="zh-CN"/>
        </w:rPr>
        <w:t>. 大数据审查</w:t>
      </w:r>
      <w:r>
        <w:rPr>
          <w:rFonts w:cs="Calibri"/>
          <w:sz w:val="24"/>
          <w:szCs w:val="24"/>
          <w:lang w:val="zh-CN"/>
        </w:rPr>
        <w:tab/>
      </w:r>
      <w:r>
        <w:rPr>
          <w:rFonts w:cs="Calibri"/>
          <w:sz w:val="24"/>
          <w:szCs w:val="24"/>
          <w:lang w:val="zh-CN"/>
        </w:rPr>
        <w:t>38</w:t>
      </w:r>
    </w:p>
    <w:p>
      <w:pPr>
        <w:tabs>
          <w:tab w:val="right" w:leader="dot" w:pos="9355"/>
        </w:tabs>
        <w:spacing w:line="360" w:lineRule="auto"/>
        <w:ind w:left="420" w:leftChars="200"/>
        <w:jc w:val="left"/>
        <w:rPr>
          <w:rFonts w:cs="Calibri"/>
          <w:sz w:val="24"/>
          <w:szCs w:val="24"/>
          <w:lang w:val="zh-CN"/>
        </w:rPr>
      </w:pPr>
      <w:r>
        <w:rPr>
          <w:rFonts w:cs="Calibri"/>
          <w:sz w:val="24"/>
          <w:szCs w:val="24"/>
          <w:lang w:val="zh-CN"/>
        </w:rPr>
        <w:t>2</w:t>
      </w:r>
      <w:r>
        <w:rPr>
          <w:rFonts w:hint="eastAsia" w:cs="Calibri"/>
          <w:sz w:val="24"/>
          <w:szCs w:val="24"/>
          <w:lang w:val="zh-CN"/>
        </w:rPr>
        <w:t>.</w:t>
      </w:r>
      <w:r>
        <w:rPr>
          <w:rFonts w:cs="Calibri"/>
          <w:sz w:val="24"/>
          <w:szCs w:val="24"/>
          <w:lang w:val="zh-CN"/>
        </w:rPr>
        <w:t>4</w:t>
      </w:r>
      <w:r>
        <w:rPr>
          <w:rFonts w:hint="eastAsia" w:cs="Calibri"/>
          <w:sz w:val="24"/>
          <w:szCs w:val="24"/>
          <w:lang w:val="zh-CN"/>
        </w:rPr>
        <w:t>. 核证报告的编写</w:t>
      </w:r>
      <w:r>
        <w:rPr>
          <w:rFonts w:cs="Calibri"/>
          <w:sz w:val="24"/>
          <w:szCs w:val="24"/>
          <w:lang w:val="zh-CN"/>
        </w:rPr>
        <w:tab/>
      </w:r>
      <w:r>
        <w:rPr>
          <w:rFonts w:cs="Calibri"/>
          <w:sz w:val="24"/>
          <w:szCs w:val="24"/>
          <w:lang w:val="zh-CN"/>
        </w:rPr>
        <w:t>40</w:t>
      </w:r>
    </w:p>
    <w:p>
      <w:pPr>
        <w:tabs>
          <w:tab w:val="right" w:leader="dot" w:pos="9355"/>
        </w:tabs>
        <w:spacing w:line="360" w:lineRule="auto"/>
        <w:ind w:left="420" w:leftChars="200"/>
        <w:jc w:val="left"/>
        <w:rPr>
          <w:rFonts w:cs="Calibri"/>
          <w:sz w:val="24"/>
          <w:szCs w:val="24"/>
          <w:lang w:val="zh-CN"/>
        </w:rPr>
      </w:pPr>
      <w:r>
        <w:rPr>
          <w:rFonts w:cs="Calibri"/>
          <w:sz w:val="24"/>
          <w:szCs w:val="24"/>
          <w:lang w:val="zh-CN"/>
        </w:rPr>
        <w:t>2</w:t>
      </w:r>
      <w:r>
        <w:rPr>
          <w:rFonts w:hint="eastAsia" w:cs="Calibri"/>
          <w:sz w:val="24"/>
          <w:szCs w:val="24"/>
          <w:lang w:val="zh-CN"/>
        </w:rPr>
        <w:t>.</w:t>
      </w:r>
      <w:r>
        <w:rPr>
          <w:rFonts w:cs="Calibri"/>
          <w:sz w:val="24"/>
          <w:szCs w:val="24"/>
          <w:lang w:val="zh-CN"/>
        </w:rPr>
        <w:t>5</w:t>
      </w:r>
      <w:r>
        <w:rPr>
          <w:rFonts w:hint="eastAsia" w:cs="Calibri"/>
          <w:sz w:val="24"/>
          <w:szCs w:val="24"/>
          <w:lang w:val="zh-CN"/>
        </w:rPr>
        <w:t>. 核证报告的质量控制</w:t>
      </w:r>
      <w:r>
        <w:rPr>
          <w:rFonts w:hint="eastAsia" w:cs="Calibri"/>
          <w:sz w:val="24"/>
          <w:szCs w:val="24"/>
          <w:lang w:val="zh-CN"/>
        </w:rPr>
        <w:tab/>
      </w:r>
      <w:r>
        <w:rPr>
          <w:rFonts w:cs="Calibri"/>
          <w:sz w:val="24"/>
          <w:szCs w:val="24"/>
          <w:lang w:val="zh-CN"/>
        </w:rPr>
        <w:t>40</w:t>
      </w:r>
    </w:p>
    <w:p>
      <w:pPr>
        <w:tabs>
          <w:tab w:val="right" w:leader="dot" w:pos="9355"/>
        </w:tabs>
        <w:spacing w:line="360" w:lineRule="auto"/>
        <w:jc w:val="left"/>
        <w:rPr>
          <w:rFonts w:cs="Calibri"/>
          <w:b/>
          <w:sz w:val="24"/>
          <w:szCs w:val="24"/>
        </w:rPr>
      </w:pPr>
      <w:r>
        <w:rPr>
          <w:rFonts w:cs="Calibri"/>
          <w:b/>
          <w:bCs/>
          <w:sz w:val="24"/>
          <w:szCs w:val="24"/>
          <w:lang w:val="zh-CN"/>
        </w:rPr>
        <w:t>3</w:t>
      </w:r>
      <w:r>
        <w:rPr>
          <w:rFonts w:hint="eastAsia" w:cs="Calibri"/>
          <w:b/>
          <w:bCs/>
          <w:sz w:val="24"/>
          <w:szCs w:val="24"/>
          <w:lang w:val="zh-CN"/>
        </w:rPr>
        <w:t>. 核证发现</w:t>
      </w:r>
      <w:r>
        <w:rPr>
          <w:rFonts w:cs="Calibri"/>
          <w:b/>
          <w:bCs/>
          <w:sz w:val="24"/>
          <w:szCs w:val="24"/>
          <w:lang w:val="zh-CN"/>
        </w:rPr>
        <w:tab/>
      </w:r>
      <w:r>
        <w:rPr>
          <w:rFonts w:cs="Calibri"/>
          <w:b/>
          <w:bCs/>
          <w:sz w:val="24"/>
          <w:szCs w:val="24"/>
          <w:lang w:val="zh-CN"/>
        </w:rPr>
        <w:t>40</w:t>
      </w:r>
    </w:p>
    <w:p>
      <w:pPr>
        <w:tabs>
          <w:tab w:val="right" w:leader="dot" w:pos="9355"/>
        </w:tabs>
        <w:spacing w:line="360" w:lineRule="auto"/>
        <w:ind w:left="420" w:leftChars="200"/>
        <w:jc w:val="left"/>
        <w:rPr>
          <w:rFonts w:cs="Calibri"/>
          <w:sz w:val="24"/>
          <w:szCs w:val="24"/>
          <w:lang w:val="zh-CN"/>
        </w:rPr>
      </w:pPr>
      <w:r>
        <w:rPr>
          <w:rFonts w:cs="Calibri"/>
          <w:sz w:val="24"/>
          <w:szCs w:val="24"/>
          <w:lang w:val="zh-CN"/>
        </w:rPr>
        <w:t>3</w:t>
      </w:r>
      <w:r>
        <w:rPr>
          <w:rFonts w:hint="eastAsia" w:cs="Calibri"/>
          <w:sz w:val="24"/>
          <w:szCs w:val="24"/>
          <w:lang w:val="zh-CN"/>
        </w:rPr>
        <w:t>.</w:t>
      </w:r>
      <w:r>
        <w:rPr>
          <w:rFonts w:cs="Calibri"/>
          <w:sz w:val="24"/>
          <w:szCs w:val="24"/>
          <w:lang w:val="zh-CN"/>
        </w:rPr>
        <w:t>1</w:t>
      </w:r>
      <w:r>
        <w:rPr>
          <w:rFonts w:hint="eastAsia" w:cs="Calibri"/>
          <w:sz w:val="24"/>
          <w:szCs w:val="24"/>
          <w:lang w:val="zh-CN"/>
        </w:rPr>
        <w:t>. 项目的实施与项目设计文件的符合性</w:t>
      </w:r>
      <w:r>
        <w:rPr>
          <w:rFonts w:cs="Calibri"/>
          <w:sz w:val="24"/>
          <w:szCs w:val="24"/>
          <w:lang w:val="zh-CN"/>
        </w:rPr>
        <w:tab/>
      </w:r>
      <w:r>
        <w:rPr>
          <w:rFonts w:cs="Calibri"/>
          <w:sz w:val="24"/>
          <w:szCs w:val="24"/>
          <w:lang w:val="zh-CN"/>
        </w:rPr>
        <w:t>40</w:t>
      </w:r>
    </w:p>
    <w:p>
      <w:pPr>
        <w:tabs>
          <w:tab w:val="right" w:leader="dot" w:pos="9355"/>
        </w:tabs>
        <w:spacing w:line="360" w:lineRule="auto"/>
        <w:ind w:left="420" w:leftChars="200"/>
        <w:jc w:val="left"/>
        <w:rPr>
          <w:rFonts w:cs="Calibri"/>
          <w:sz w:val="24"/>
          <w:szCs w:val="24"/>
          <w:lang w:val="zh-CN"/>
        </w:rPr>
      </w:pPr>
      <w:r>
        <w:rPr>
          <w:rFonts w:cs="Calibri"/>
          <w:sz w:val="24"/>
          <w:szCs w:val="24"/>
          <w:lang w:val="zh-CN"/>
        </w:rPr>
        <w:t>3</w:t>
      </w:r>
      <w:r>
        <w:rPr>
          <w:rFonts w:hint="eastAsia" w:cs="Calibri"/>
          <w:sz w:val="24"/>
          <w:szCs w:val="24"/>
          <w:lang w:val="zh-CN"/>
        </w:rPr>
        <w:t>.</w:t>
      </w:r>
      <w:r>
        <w:rPr>
          <w:rFonts w:cs="Calibri"/>
          <w:sz w:val="24"/>
          <w:szCs w:val="24"/>
          <w:lang w:val="zh-CN"/>
        </w:rPr>
        <w:t>2</w:t>
      </w:r>
      <w:r>
        <w:rPr>
          <w:rFonts w:hint="eastAsia" w:cs="Calibri"/>
          <w:sz w:val="24"/>
          <w:szCs w:val="24"/>
          <w:lang w:val="zh-CN"/>
        </w:rPr>
        <w:t>. 监测计划与方法学的符合性</w:t>
      </w:r>
      <w:r>
        <w:rPr>
          <w:rFonts w:cs="Calibri"/>
          <w:sz w:val="24"/>
          <w:szCs w:val="24"/>
          <w:lang w:val="zh-CN"/>
        </w:rPr>
        <w:tab/>
      </w:r>
      <w:r>
        <w:rPr>
          <w:rFonts w:cs="Calibri"/>
          <w:sz w:val="24"/>
          <w:szCs w:val="24"/>
          <w:lang w:val="zh-CN"/>
        </w:rPr>
        <w:t>40</w:t>
      </w:r>
    </w:p>
    <w:p>
      <w:pPr>
        <w:tabs>
          <w:tab w:val="right" w:leader="dot" w:pos="9355"/>
        </w:tabs>
        <w:spacing w:line="360" w:lineRule="auto"/>
        <w:ind w:left="420" w:leftChars="200"/>
        <w:jc w:val="left"/>
        <w:rPr>
          <w:rFonts w:cs="Calibri"/>
          <w:sz w:val="24"/>
          <w:szCs w:val="24"/>
          <w:lang w:val="zh-CN"/>
        </w:rPr>
      </w:pPr>
      <w:r>
        <w:rPr>
          <w:rFonts w:cs="Calibri"/>
          <w:sz w:val="24"/>
          <w:szCs w:val="24"/>
          <w:lang w:val="zh-CN"/>
        </w:rPr>
        <w:t>3</w:t>
      </w:r>
      <w:r>
        <w:rPr>
          <w:rFonts w:hint="eastAsia" w:cs="Calibri"/>
          <w:sz w:val="24"/>
          <w:szCs w:val="24"/>
          <w:lang w:val="zh-CN"/>
        </w:rPr>
        <w:t>.</w:t>
      </w:r>
      <w:r>
        <w:rPr>
          <w:rFonts w:cs="Calibri"/>
          <w:sz w:val="24"/>
          <w:szCs w:val="24"/>
          <w:lang w:val="zh-CN"/>
        </w:rPr>
        <w:t>3</w:t>
      </w:r>
      <w:r>
        <w:rPr>
          <w:rFonts w:hint="eastAsia" w:cs="Calibri"/>
          <w:sz w:val="24"/>
          <w:szCs w:val="24"/>
          <w:lang w:val="zh-CN"/>
        </w:rPr>
        <w:t>. 监测与监测计划的符合性</w:t>
      </w:r>
      <w:r>
        <w:rPr>
          <w:rFonts w:cs="Calibri"/>
          <w:sz w:val="24"/>
          <w:szCs w:val="24"/>
          <w:lang w:val="zh-CN"/>
        </w:rPr>
        <w:tab/>
      </w:r>
      <w:r>
        <w:rPr>
          <w:rFonts w:cs="Calibri"/>
          <w:sz w:val="24"/>
          <w:szCs w:val="24"/>
          <w:lang w:val="zh-CN"/>
        </w:rPr>
        <w:t>40</w:t>
      </w:r>
    </w:p>
    <w:p>
      <w:pPr>
        <w:tabs>
          <w:tab w:val="right" w:leader="dot" w:pos="9355"/>
        </w:tabs>
        <w:spacing w:line="360" w:lineRule="auto"/>
        <w:ind w:left="420" w:leftChars="200"/>
        <w:jc w:val="left"/>
        <w:rPr>
          <w:rFonts w:cs="Calibri"/>
          <w:sz w:val="24"/>
          <w:szCs w:val="24"/>
          <w:lang w:val="zh-CN"/>
        </w:rPr>
      </w:pPr>
      <w:r>
        <w:rPr>
          <w:rFonts w:cs="Calibri"/>
          <w:sz w:val="24"/>
          <w:szCs w:val="24"/>
          <w:lang w:val="zh-CN"/>
        </w:rPr>
        <w:t>3</w:t>
      </w:r>
      <w:r>
        <w:rPr>
          <w:rFonts w:hint="eastAsia" w:cs="Calibri"/>
          <w:sz w:val="24"/>
          <w:szCs w:val="24"/>
          <w:lang w:val="zh-CN"/>
        </w:rPr>
        <w:t>.</w:t>
      </w:r>
      <w:r>
        <w:rPr>
          <w:rFonts w:cs="Calibri"/>
          <w:sz w:val="24"/>
          <w:szCs w:val="24"/>
          <w:lang w:val="zh-CN"/>
        </w:rPr>
        <w:t>4</w:t>
      </w:r>
      <w:r>
        <w:rPr>
          <w:rFonts w:hint="eastAsia" w:cs="Calibri"/>
          <w:sz w:val="24"/>
          <w:szCs w:val="24"/>
          <w:lang w:val="zh-CN"/>
        </w:rPr>
        <w:t>.</w:t>
      </w:r>
      <w:r>
        <w:rPr>
          <w:rFonts w:cs="Calibri"/>
          <w:sz w:val="24"/>
          <w:szCs w:val="24"/>
          <w:lang w:val="zh-CN"/>
        </w:rPr>
        <w:t xml:space="preserve"> </w:t>
      </w:r>
      <w:r>
        <w:rPr>
          <w:rFonts w:hint="eastAsia" w:cs="Calibri"/>
          <w:sz w:val="24"/>
          <w:szCs w:val="24"/>
          <w:lang w:val="zh-CN"/>
        </w:rPr>
        <w:t>减排量计算结果的真实性、准确性、唯一性</w:t>
      </w:r>
      <w:r>
        <w:rPr>
          <w:rFonts w:cs="Calibri"/>
          <w:sz w:val="24"/>
          <w:szCs w:val="24"/>
          <w:lang w:val="zh-CN"/>
        </w:rPr>
        <w:tab/>
      </w:r>
      <w:r>
        <w:rPr>
          <w:rFonts w:cs="Calibri"/>
          <w:sz w:val="24"/>
          <w:szCs w:val="24"/>
          <w:lang w:val="zh-CN"/>
        </w:rPr>
        <w:t>41</w:t>
      </w:r>
    </w:p>
    <w:p>
      <w:pPr>
        <w:tabs>
          <w:tab w:val="right" w:leader="dot" w:pos="9355"/>
        </w:tabs>
        <w:spacing w:line="360" w:lineRule="auto"/>
        <w:ind w:left="420" w:leftChars="200"/>
        <w:jc w:val="left"/>
        <w:rPr>
          <w:rFonts w:cs="Calibri"/>
          <w:sz w:val="24"/>
          <w:szCs w:val="24"/>
          <w:lang w:val="zh-CN"/>
        </w:rPr>
      </w:pPr>
      <w:r>
        <w:rPr>
          <w:rFonts w:cs="Calibri"/>
          <w:sz w:val="24"/>
          <w:szCs w:val="24"/>
          <w:lang w:val="zh-CN"/>
        </w:rPr>
        <w:t>3</w:t>
      </w:r>
      <w:r>
        <w:rPr>
          <w:rFonts w:hint="eastAsia" w:cs="Calibri"/>
          <w:sz w:val="24"/>
          <w:szCs w:val="24"/>
          <w:lang w:val="zh-CN"/>
        </w:rPr>
        <w:t>.</w:t>
      </w:r>
      <w:r>
        <w:rPr>
          <w:rFonts w:cs="Calibri"/>
          <w:sz w:val="24"/>
          <w:szCs w:val="24"/>
          <w:lang w:val="zh-CN"/>
        </w:rPr>
        <w:t>5</w:t>
      </w:r>
      <w:r>
        <w:rPr>
          <w:rFonts w:hint="eastAsia" w:cs="Calibri"/>
          <w:sz w:val="24"/>
          <w:szCs w:val="24"/>
          <w:lang w:val="zh-CN"/>
        </w:rPr>
        <w:t>. 审核项目变更的评审（适用时）</w:t>
      </w:r>
      <w:r>
        <w:rPr>
          <w:rFonts w:cs="Calibri"/>
          <w:sz w:val="24"/>
          <w:szCs w:val="24"/>
          <w:lang w:val="zh-CN"/>
        </w:rPr>
        <w:tab/>
      </w:r>
      <w:r>
        <w:rPr>
          <w:rFonts w:cs="Calibri"/>
          <w:sz w:val="24"/>
          <w:szCs w:val="24"/>
          <w:lang w:val="zh-CN"/>
        </w:rPr>
        <w:t>41</w:t>
      </w:r>
    </w:p>
    <w:p>
      <w:pPr>
        <w:tabs>
          <w:tab w:val="right" w:leader="dot" w:pos="9355"/>
        </w:tabs>
        <w:spacing w:line="360" w:lineRule="auto"/>
        <w:jc w:val="left"/>
        <w:rPr>
          <w:rFonts w:cs="Calibri"/>
          <w:b/>
          <w:sz w:val="24"/>
          <w:szCs w:val="24"/>
        </w:rPr>
      </w:pPr>
      <w:r>
        <w:rPr>
          <w:rFonts w:cs="Calibri"/>
          <w:b/>
          <w:bCs/>
          <w:sz w:val="24"/>
          <w:szCs w:val="24"/>
          <w:lang w:val="zh-CN"/>
        </w:rPr>
        <w:t>4</w:t>
      </w:r>
      <w:r>
        <w:rPr>
          <w:rFonts w:hint="eastAsia" w:cs="Calibri"/>
          <w:b/>
          <w:bCs/>
          <w:sz w:val="24"/>
          <w:szCs w:val="24"/>
          <w:lang w:val="zh-CN"/>
        </w:rPr>
        <w:t>. 核证结论</w:t>
      </w:r>
      <w:r>
        <w:rPr>
          <w:rFonts w:cs="Calibri"/>
          <w:b/>
          <w:bCs/>
          <w:sz w:val="24"/>
          <w:szCs w:val="24"/>
          <w:lang w:val="zh-CN"/>
        </w:rPr>
        <w:tab/>
      </w:r>
      <w:r>
        <w:rPr>
          <w:rFonts w:cs="Calibri"/>
          <w:b/>
          <w:bCs/>
          <w:sz w:val="24"/>
          <w:szCs w:val="24"/>
          <w:lang w:val="zh-CN"/>
        </w:rPr>
        <w:t>41</w:t>
      </w:r>
    </w:p>
    <w:p>
      <w:pPr>
        <w:tabs>
          <w:tab w:val="right" w:leader="dot" w:pos="9355"/>
        </w:tabs>
        <w:spacing w:line="360" w:lineRule="auto"/>
        <w:jc w:val="left"/>
        <w:rPr>
          <w:rFonts w:cs="Calibri"/>
          <w:b/>
          <w:sz w:val="24"/>
          <w:szCs w:val="24"/>
        </w:rPr>
      </w:pPr>
      <w:r>
        <w:rPr>
          <w:rFonts w:hint="eastAsia" w:cs="Calibri"/>
          <w:b/>
          <w:bCs/>
          <w:sz w:val="24"/>
          <w:szCs w:val="24"/>
          <w:lang w:val="zh-CN"/>
        </w:rPr>
        <w:t>附件3</w:t>
      </w:r>
      <w:r>
        <w:rPr>
          <w:rFonts w:cs="Calibri"/>
          <w:b/>
          <w:bCs/>
          <w:sz w:val="24"/>
          <w:szCs w:val="24"/>
          <w:lang w:val="zh-CN"/>
        </w:rPr>
        <w:t>-A：核证清单</w:t>
      </w:r>
      <w:r>
        <w:rPr>
          <w:rFonts w:cs="Calibri"/>
          <w:b/>
          <w:bCs/>
          <w:sz w:val="24"/>
          <w:szCs w:val="24"/>
          <w:lang w:val="zh-CN"/>
        </w:rPr>
        <w:tab/>
      </w:r>
      <w:r>
        <w:rPr>
          <w:rFonts w:cs="Calibri"/>
          <w:b/>
          <w:bCs/>
          <w:sz w:val="24"/>
          <w:szCs w:val="24"/>
          <w:lang w:val="zh-CN"/>
        </w:rPr>
        <w:t>42</w:t>
      </w:r>
    </w:p>
    <w:p>
      <w:pPr>
        <w:tabs>
          <w:tab w:val="right" w:leader="dot" w:pos="9355"/>
        </w:tabs>
        <w:spacing w:line="360" w:lineRule="auto"/>
        <w:jc w:val="left"/>
        <w:rPr>
          <w:rFonts w:cs="Calibri"/>
          <w:b/>
          <w:sz w:val="24"/>
          <w:szCs w:val="24"/>
        </w:rPr>
      </w:pPr>
      <w:r>
        <w:rPr>
          <w:rFonts w:hint="eastAsia" w:cs="Calibri"/>
          <w:b/>
          <w:bCs/>
          <w:sz w:val="24"/>
          <w:szCs w:val="24"/>
          <w:lang w:val="zh-CN"/>
        </w:rPr>
        <w:t>附件3</w:t>
      </w:r>
      <w:r>
        <w:rPr>
          <w:rFonts w:cs="Calibri"/>
          <w:b/>
          <w:bCs/>
          <w:sz w:val="24"/>
          <w:szCs w:val="24"/>
          <w:lang w:val="zh-CN"/>
        </w:rPr>
        <w:t>-B：</w:t>
      </w:r>
      <w:r>
        <w:rPr>
          <w:rFonts w:hint="eastAsia" w:cs="Calibri"/>
          <w:b/>
          <w:bCs/>
          <w:sz w:val="24"/>
          <w:szCs w:val="24"/>
          <w:lang w:val="zh-CN"/>
        </w:rPr>
        <w:t>审核项目变更评审清单（适用时）</w:t>
      </w:r>
      <w:r>
        <w:rPr>
          <w:rFonts w:cs="Calibri"/>
          <w:b/>
          <w:bCs/>
          <w:sz w:val="24"/>
          <w:szCs w:val="24"/>
          <w:lang w:val="zh-CN"/>
        </w:rPr>
        <w:tab/>
      </w:r>
      <w:r>
        <w:rPr>
          <w:rFonts w:cs="Calibri"/>
          <w:b/>
          <w:bCs/>
          <w:sz w:val="24"/>
          <w:szCs w:val="24"/>
          <w:lang w:val="zh-CN"/>
        </w:rPr>
        <w:t>42</w:t>
      </w:r>
    </w:p>
    <w:p>
      <w:pPr>
        <w:tabs>
          <w:tab w:val="right" w:leader="dot" w:pos="9355"/>
        </w:tabs>
        <w:spacing w:line="360" w:lineRule="auto"/>
        <w:jc w:val="left"/>
        <w:rPr>
          <w:rFonts w:cs="Calibri"/>
          <w:b/>
          <w:sz w:val="24"/>
          <w:szCs w:val="24"/>
        </w:rPr>
      </w:pPr>
      <w:r>
        <w:rPr>
          <w:rFonts w:hint="eastAsia" w:cs="Calibri"/>
          <w:b/>
          <w:bCs/>
          <w:sz w:val="24"/>
          <w:szCs w:val="24"/>
          <w:lang w:val="zh-CN"/>
        </w:rPr>
        <w:t>附件3</w:t>
      </w:r>
      <w:r>
        <w:rPr>
          <w:rFonts w:cs="Calibri"/>
          <w:b/>
          <w:bCs/>
          <w:sz w:val="24"/>
          <w:szCs w:val="24"/>
          <w:lang w:val="zh-CN"/>
        </w:rPr>
        <w:t>-C：</w:t>
      </w:r>
      <w:r>
        <w:rPr>
          <w:rFonts w:hint="eastAsia" w:cs="Calibri"/>
          <w:b/>
          <w:bCs/>
          <w:sz w:val="24"/>
          <w:szCs w:val="24"/>
          <w:lang w:val="zh-CN"/>
        </w:rPr>
        <w:t>不符合、澄清要求及进一步行动要求清单</w:t>
      </w:r>
      <w:r>
        <w:rPr>
          <w:rFonts w:cs="Calibri"/>
          <w:b/>
          <w:bCs/>
          <w:sz w:val="24"/>
          <w:szCs w:val="24"/>
          <w:lang w:val="zh-CN"/>
        </w:rPr>
        <w:tab/>
      </w:r>
      <w:r>
        <w:rPr>
          <w:rFonts w:cs="Calibri"/>
          <w:b/>
          <w:bCs/>
          <w:sz w:val="24"/>
          <w:szCs w:val="24"/>
          <w:lang w:val="zh-CN"/>
        </w:rPr>
        <w:t>42</w:t>
      </w:r>
    </w:p>
    <w:p>
      <w:pPr>
        <w:tabs>
          <w:tab w:val="right" w:leader="dot" w:pos="9355"/>
        </w:tabs>
        <w:spacing w:line="360" w:lineRule="auto"/>
        <w:jc w:val="left"/>
        <w:rPr>
          <w:rFonts w:cs="Calibri"/>
          <w:b/>
          <w:sz w:val="24"/>
          <w:szCs w:val="24"/>
        </w:rPr>
      </w:pPr>
      <w:r>
        <w:rPr>
          <w:rFonts w:hint="eastAsia" w:cs="Calibri"/>
          <w:b/>
          <w:bCs/>
          <w:sz w:val="24"/>
          <w:szCs w:val="24"/>
          <w:lang w:val="zh-CN"/>
        </w:rPr>
        <w:t>附件3</w:t>
      </w:r>
      <w:r>
        <w:rPr>
          <w:rFonts w:cs="Calibri"/>
          <w:b/>
          <w:bCs/>
          <w:sz w:val="24"/>
          <w:szCs w:val="24"/>
          <w:lang w:val="zh-CN"/>
        </w:rPr>
        <w:t>-D：</w:t>
      </w:r>
      <w:r>
        <w:rPr>
          <w:rFonts w:hint="eastAsia" w:cs="Calibri"/>
          <w:b/>
          <w:bCs/>
          <w:sz w:val="24"/>
          <w:szCs w:val="24"/>
          <w:lang w:val="zh-CN"/>
        </w:rPr>
        <w:t>资料清单</w:t>
      </w:r>
      <w:r>
        <w:rPr>
          <w:rFonts w:cs="Calibri"/>
          <w:b/>
          <w:bCs/>
          <w:sz w:val="24"/>
          <w:szCs w:val="24"/>
          <w:lang w:val="zh-CN"/>
        </w:rPr>
        <w:tab/>
      </w:r>
      <w:r>
        <w:rPr>
          <w:rFonts w:cs="Calibri"/>
          <w:b/>
          <w:bCs/>
          <w:sz w:val="24"/>
          <w:szCs w:val="24"/>
          <w:lang w:val="zh-CN"/>
        </w:rPr>
        <w:t>42</w:t>
      </w:r>
    </w:p>
    <w:p>
      <w:pPr>
        <w:spacing w:line="360" w:lineRule="auto"/>
        <w:ind w:firstLine="560"/>
        <w:jc w:val="left"/>
        <w:rPr>
          <w:rFonts w:ascii="仿宋" w:hAnsi="仿宋" w:eastAsia="仿宋"/>
          <w:sz w:val="24"/>
          <w:szCs w:val="24"/>
        </w:rPr>
      </w:pPr>
    </w:p>
    <w:p>
      <w:pPr>
        <w:spacing w:line="360" w:lineRule="auto"/>
        <w:ind w:firstLine="560"/>
        <w:jc w:val="left"/>
        <w:rPr>
          <w:rFonts w:ascii="仿宋" w:hAnsi="仿宋" w:eastAsia="仿宋"/>
          <w:sz w:val="24"/>
          <w:szCs w:val="24"/>
        </w:rPr>
      </w:pPr>
    </w:p>
    <w:p>
      <w:pPr>
        <w:spacing w:line="360" w:lineRule="auto"/>
        <w:rPr>
          <w:rFonts w:ascii="仿宋" w:hAnsi="仿宋"/>
          <w:szCs w:val="24"/>
        </w:rPr>
      </w:pPr>
    </w:p>
    <w:p>
      <w:pPr>
        <w:spacing w:line="360" w:lineRule="auto"/>
        <w:rPr>
          <w:rFonts w:ascii="仿宋" w:hAnsi="仿宋"/>
          <w:szCs w:val="24"/>
        </w:rPr>
      </w:pPr>
    </w:p>
    <w:p>
      <w:pPr>
        <w:spacing w:line="360" w:lineRule="auto"/>
        <w:rPr>
          <w:rFonts w:ascii="仿宋" w:hAnsi="仿宋"/>
          <w:szCs w:val="24"/>
        </w:rPr>
      </w:pPr>
    </w:p>
    <w:p>
      <w:pPr>
        <w:spacing w:line="360" w:lineRule="auto"/>
        <w:rPr>
          <w:rFonts w:ascii="仿宋" w:hAnsi="仿宋"/>
          <w:szCs w:val="24"/>
        </w:rPr>
      </w:pPr>
    </w:p>
    <w:p>
      <w:pPr>
        <w:spacing w:line="360" w:lineRule="auto"/>
        <w:rPr>
          <w:rFonts w:ascii="仿宋" w:hAnsi="仿宋"/>
          <w:szCs w:val="24"/>
        </w:rPr>
      </w:pPr>
    </w:p>
    <w:p>
      <w:pPr>
        <w:spacing w:line="360" w:lineRule="auto"/>
        <w:rPr>
          <w:rFonts w:ascii="仿宋" w:hAnsi="仿宋"/>
          <w:szCs w:val="24"/>
        </w:rPr>
      </w:pPr>
    </w:p>
    <w:p>
      <w:pPr>
        <w:spacing w:line="360" w:lineRule="auto"/>
        <w:rPr>
          <w:rFonts w:ascii="仿宋" w:hAnsi="仿宋"/>
          <w:szCs w:val="24"/>
        </w:rPr>
      </w:pPr>
    </w:p>
    <w:p>
      <w:pPr>
        <w:numPr>
          <w:ilvl w:val="0"/>
          <w:numId w:val="17"/>
        </w:numPr>
        <w:spacing w:before="60" w:beforeLines="25" w:after="60" w:afterLines="25" w:line="360" w:lineRule="auto"/>
        <w:rPr>
          <w:rFonts w:ascii="仿宋" w:hAnsi="仿宋" w:eastAsia="仿宋"/>
          <w:b/>
          <w:bCs/>
          <w:kern w:val="0"/>
          <w:sz w:val="28"/>
          <w:szCs w:val="28"/>
          <w:lang w:val="zh-CN"/>
        </w:rPr>
      </w:pPr>
      <w:bookmarkStart w:id="111" w:name="_Toc42448394"/>
      <w:r>
        <w:rPr>
          <w:rFonts w:hint="eastAsia" w:ascii="仿宋" w:hAnsi="仿宋" w:eastAsia="仿宋"/>
          <w:b/>
          <w:bCs/>
          <w:kern w:val="0"/>
          <w:sz w:val="28"/>
          <w:szCs w:val="28"/>
          <w:lang w:val="zh-CN"/>
        </w:rPr>
        <w:t>项目减排量核证概述</w:t>
      </w:r>
      <w:bookmarkEnd w:id="111"/>
    </w:p>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12" w:name="_Toc43244956"/>
      <w:bookmarkStart w:id="113" w:name="_Toc42620248"/>
      <w:bookmarkStart w:id="114" w:name="_Toc42448395"/>
      <w:bookmarkStart w:id="115" w:name="_Toc100495313"/>
      <w:r>
        <w:rPr>
          <w:rFonts w:hint="eastAsia" w:ascii="仿宋" w:hAnsi="仿宋" w:eastAsia="仿宋"/>
          <w:b/>
          <w:bCs/>
          <w:kern w:val="44"/>
          <w:sz w:val="30"/>
          <w:szCs w:val="30"/>
          <w:lang w:val="zh-CN"/>
        </w:rPr>
        <w:t>核证目的</w:t>
      </w:r>
      <w:bookmarkEnd w:id="112"/>
      <w:bookmarkEnd w:id="113"/>
      <w:bookmarkEnd w:id="114"/>
      <w:bookmarkEnd w:id="115"/>
    </w:p>
    <w:p>
      <w:pPr>
        <w:spacing w:line="360" w:lineRule="auto"/>
        <w:ind w:firstLine="480"/>
        <w:rPr>
          <w:rFonts w:ascii="仿宋" w:hAnsi="仿宋" w:eastAsia="仿宋"/>
          <w:i/>
          <w:iCs/>
          <w:sz w:val="24"/>
        </w:rPr>
      </w:pPr>
      <w:r>
        <w:rPr>
          <w:rFonts w:hint="eastAsia" w:ascii="仿宋" w:hAnsi="仿宋"/>
          <w:i/>
          <w:iCs/>
          <w:sz w:val="24"/>
        </w:rPr>
        <w:t>说明委托单位，减排量核证的时间边界，应满足以下文件的要求：</w:t>
      </w:r>
    </w:p>
    <w:p>
      <w:pPr>
        <w:spacing w:line="360" w:lineRule="auto"/>
        <w:ind w:firstLine="480"/>
        <w:rPr>
          <w:rFonts w:ascii="仿宋" w:hAnsi="仿宋"/>
          <w:i/>
          <w:iCs/>
          <w:sz w:val="24"/>
        </w:rPr>
      </w:pPr>
      <w:r>
        <w:rPr>
          <w:rFonts w:hint="eastAsia" w:ascii="仿宋" w:hAnsi="仿宋"/>
          <w:i/>
          <w:iCs/>
          <w:sz w:val="24"/>
        </w:rPr>
        <w:t>-《温室气体自愿减排交易管理暂行办法》</w:t>
      </w:r>
    </w:p>
    <w:p>
      <w:pPr>
        <w:spacing w:line="360" w:lineRule="auto"/>
        <w:ind w:firstLine="480"/>
        <w:rPr>
          <w:rFonts w:ascii="仿宋" w:hAnsi="仿宋"/>
          <w:i/>
          <w:iCs/>
          <w:sz w:val="24"/>
        </w:rPr>
      </w:pPr>
      <w:r>
        <w:rPr>
          <w:rFonts w:hint="eastAsia" w:ascii="仿宋" w:hAnsi="仿宋"/>
          <w:i/>
          <w:iCs/>
          <w:sz w:val="24"/>
        </w:rPr>
        <w:t>-《温室气体自愿减排项目审定与核证指南》</w:t>
      </w:r>
    </w:p>
    <w:p>
      <w:pPr>
        <w:spacing w:line="360" w:lineRule="auto"/>
        <w:ind w:firstLine="480"/>
        <w:rPr>
          <w:rFonts w:ascii="仿宋" w:hAnsi="仿宋"/>
          <w:i/>
          <w:iCs/>
          <w:sz w:val="24"/>
        </w:rPr>
      </w:pPr>
      <w:r>
        <w:rPr>
          <w:rFonts w:hint="eastAsia" w:ascii="仿宋" w:hAnsi="仿宋"/>
          <w:i/>
          <w:iCs/>
          <w:sz w:val="24"/>
        </w:rPr>
        <w:t>-《北京市低碳出行碳减排项目审核与核证技术指南（试行）》</w:t>
      </w:r>
    </w:p>
    <w:p>
      <w:pPr>
        <w:spacing w:line="360" w:lineRule="auto"/>
        <w:ind w:firstLine="480"/>
        <w:rPr>
          <w:rFonts w:ascii="仿宋" w:hAnsi="仿宋"/>
          <w:i/>
          <w:iCs/>
          <w:sz w:val="24"/>
        </w:rPr>
      </w:pPr>
      <w:r>
        <w:rPr>
          <w:rFonts w:ascii="仿宋" w:hAnsi="仿宋"/>
          <w:i/>
          <w:iCs/>
          <w:sz w:val="24"/>
        </w:rPr>
        <w:t>-</w:t>
      </w:r>
      <w:r>
        <w:rPr>
          <w:rFonts w:hint="eastAsia" w:ascii="仿宋" w:hAnsi="仿宋"/>
          <w:i/>
          <w:iCs/>
          <w:sz w:val="24"/>
        </w:rPr>
        <w:t>《</w:t>
      </w:r>
      <w:r>
        <w:rPr>
          <w:rFonts w:ascii="仿宋" w:hAnsi="仿宋"/>
          <w:i/>
          <w:iCs/>
          <w:sz w:val="24"/>
        </w:rPr>
        <w:t>_________</w:t>
      </w:r>
      <w:r>
        <w:rPr>
          <w:rFonts w:hint="eastAsia" w:ascii="仿宋" w:hAnsi="仿宋"/>
          <w:i/>
          <w:iCs/>
          <w:sz w:val="24"/>
        </w:rPr>
        <w:t>方法学》（本项目采用的方法学名称）</w:t>
      </w:r>
    </w:p>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16" w:name="_Toc100495314"/>
      <w:bookmarkStart w:id="117" w:name="_Toc43244957"/>
      <w:bookmarkStart w:id="118" w:name="_Toc42620249"/>
      <w:bookmarkStart w:id="119" w:name="_Toc42448396"/>
      <w:r>
        <w:rPr>
          <w:rFonts w:hint="eastAsia" w:ascii="仿宋" w:hAnsi="仿宋" w:eastAsia="仿宋"/>
          <w:b/>
          <w:bCs/>
          <w:kern w:val="44"/>
          <w:sz w:val="30"/>
          <w:szCs w:val="30"/>
          <w:lang w:val="zh-CN"/>
        </w:rPr>
        <w:t>核证范围</w:t>
      </w:r>
      <w:bookmarkEnd w:id="116"/>
      <w:bookmarkEnd w:id="117"/>
      <w:bookmarkEnd w:id="118"/>
      <w:bookmarkEnd w:id="119"/>
    </w:p>
    <w:p>
      <w:pPr>
        <w:spacing w:line="360" w:lineRule="auto"/>
        <w:ind w:firstLine="480"/>
        <w:rPr>
          <w:rFonts w:ascii="仿宋" w:hAnsi="仿宋" w:eastAsia="仿宋"/>
          <w:i/>
          <w:iCs/>
          <w:sz w:val="24"/>
        </w:rPr>
      </w:pPr>
      <w:r>
        <w:rPr>
          <w:rFonts w:hint="eastAsia" w:ascii="仿宋" w:hAnsi="仿宋"/>
          <w:i/>
          <w:iCs/>
          <w:sz w:val="24"/>
        </w:rPr>
        <w:t>说明第三方机构核证范围（含项目监测报告、及监测报告中提交的其他证明材料中描述的项目实施、监测计划、大数据管理与传输、减排量计算等）。</w:t>
      </w:r>
    </w:p>
    <w:p>
      <w:pPr>
        <w:spacing w:line="360" w:lineRule="auto"/>
        <w:ind w:firstLine="480"/>
        <w:rPr>
          <w:rFonts w:ascii="仿宋" w:hAnsi="仿宋"/>
          <w:i/>
          <w:iCs/>
          <w:sz w:val="24"/>
        </w:rPr>
      </w:pPr>
      <w:r>
        <w:rPr>
          <w:rFonts w:hint="eastAsia" w:ascii="仿宋" w:hAnsi="仿宋"/>
          <w:i/>
          <w:iCs/>
          <w:sz w:val="24"/>
        </w:rPr>
        <w:t>本次核证过程未向项目业主提供咨询服务，但开具的不符合项/澄清项可能会为项目设计提供帮助信息。</w:t>
      </w:r>
    </w:p>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20" w:name="_Toc42620250"/>
      <w:bookmarkStart w:id="121" w:name="_Toc42448397"/>
      <w:bookmarkStart w:id="122" w:name="_Toc43244958"/>
      <w:bookmarkStart w:id="123" w:name="_Toc100495315"/>
      <w:r>
        <w:rPr>
          <w:rFonts w:hint="eastAsia" w:ascii="仿宋" w:hAnsi="仿宋" w:eastAsia="仿宋"/>
          <w:b/>
          <w:bCs/>
          <w:kern w:val="44"/>
          <w:sz w:val="30"/>
          <w:szCs w:val="30"/>
          <w:lang w:val="zh-CN"/>
        </w:rPr>
        <w:t>核证准则</w:t>
      </w:r>
      <w:bookmarkEnd w:id="120"/>
      <w:bookmarkEnd w:id="121"/>
      <w:bookmarkEnd w:id="122"/>
      <w:bookmarkEnd w:id="123"/>
    </w:p>
    <w:p>
      <w:pPr>
        <w:spacing w:line="360" w:lineRule="auto"/>
        <w:ind w:firstLine="480"/>
        <w:rPr>
          <w:rFonts w:ascii="仿宋" w:hAnsi="仿宋" w:eastAsia="仿宋"/>
          <w:i/>
          <w:iCs/>
          <w:sz w:val="24"/>
        </w:rPr>
      </w:pPr>
      <w:r>
        <w:rPr>
          <w:rFonts w:hint="eastAsia" w:ascii="仿宋" w:hAnsi="仿宋"/>
          <w:i/>
          <w:iCs/>
          <w:sz w:val="24"/>
        </w:rPr>
        <w:t>核证依据的方法学及工具：</w:t>
      </w:r>
    </w:p>
    <w:p>
      <w:pPr>
        <w:spacing w:line="360" w:lineRule="auto"/>
        <w:ind w:left="420" w:leftChars="200"/>
        <w:rPr>
          <w:rFonts w:ascii="仿宋" w:hAnsi="仿宋"/>
          <w:i/>
          <w:iCs/>
          <w:sz w:val="24"/>
        </w:rPr>
      </w:pPr>
      <w:r>
        <w:rPr>
          <w:rFonts w:ascii="仿宋" w:hAnsi="仿宋"/>
          <w:i/>
          <w:iCs/>
          <w:sz w:val="24"/>
        </w:rPr>
        <w:t>-</w:t>
      </w:r>
      <w:r>
        <w:rPr>
          <w:rFonts w:hint="eastAsia" w:ascii="仿宋" w:hAnsi="仿宋"/>
          <w:i/>
          <w:iCs/>
          <w:sz w:val="24"/>
        </w:rPr>
        <w:t>《</w:t>
      </w:r>
      <w:r>
        <w:rPr>
          <w:rFonts w:ascii="仿宋" w:hAnsi="仿宋"/>
          <w:i/>
          <w:iCs/>
          <w:sz w:val="24"/>
        </w:rPr>
        <w:t>_________</w:t>
      </w:r>
      <w:r>
        <w:rPr>
          <w:rFonts w:hint="eastAsia" w:ascii="仿宋" w:hAnsi="仿宋"/>
          <w:i/>
          <w:iCs/>
          <w:sz w:val="24"/>
        </w:rPr>
        <w:t>方法学》（本项目采用的方法学名称）</w:t>
      </w:r>
    </w:p>
    <w:p>
      <w:pPr>
        <w:spacing w:line="360" w:lineRule="auto"/>
        <w:ind w:left="420" w:leftChars="200" w:firstLine="120" w:firstLineChars="50"/>
        <w:rPr>
          <w:rFonts w:ascii="仿宋" w:hAnsi="仿宋"/>
          <w:i/>
          <w:iCs/>
          <w:sz w:val="24"/>
        </w:rPr>
      </w:pPr>
      <w:r>
        <w:rPr>
          <w:rFonts w:hint="eastAsia" w:ascii="仿宋" w:hAnsi="仿宋"/>
          <w:i/>
          <w:iCs/>
          <w:sz w:val="24"/>
        </w:rPr>
        <w:t>-电力消耗导致的基准线、项目和/或泄漏排放计算工具</w:t>
      </w:r>
    </w:p>
    <w:p>
      <w:pPr>
        <w:spacing w:line="360" w:lineRule="auto"/>
        <w:ind w:firstLine="480"/>
        <w:rPr>
          <w:rFonts w:ascii="仿宋" w:hAnsi="仿宋"/>
          <w:i/>
          <w:iCs/>
          <w:sz w:val="24"/>
        </w:rPr>
      </w:pPr>
      <w:r>
        <w:rPr>
          <w:rFonts w:hint="eastAsia" w:ascii="仿宋" w:hAnsi="仿宋"/>
          <w:i/>
          <w:iCs/>
          <w:sz w:val="24"/>
        </w:rPr>
        <w:t>-化石燃料燃烧导致的项目或泄漏二氧化碳排放工具</w:t>
      </w:r>
    </w:p>
    <w:p>
      <w:pPr>
        <w:spacing w:line="360" w:lineRule="auto"/>
        <w:ind w:firstLine="480"/>
        <w:rPr>
          <w:rFonts w:ascii="仿宋" w:hAnsi="仿宋"/>
          <w:i/>
          <w:iCs/>
          <w:sz w:val="24"/>
        </w:rPr>
      </w:pPr>
      <w:r>
        <w:rPr>
          <w:rFonts w:hint="eastAsia" w:ascii="仿宋" w:hAnsi="仿宋"/>
          <w:i/>
          <w:iCs/>
          <w:sz w:val="24"/>
        </w:rPr>
        <w:t>-电力系统排放因子计算工具</w:t>
      </w:r>
    </w:p>
    <w:p>
      <w:pPr>
        <w:spacing w:line="360" w:lineRule="auto"/>
        <w:ind w:firstLine="480"/>
        <w:rPr>
          <w:rFonts w:ascii="仿宋" w:hAnsi="仿宋"/>
          <w:i/>
          <w:iCs/>
          <w:sz w:val="24"/>
        </w:rPr>
      </w:pPr>
      <w:r>
        <w:rPr>
          <w:rFonts w:hint="eastAsia" w:ascii="仿宋" w:hAnsi="仿宋"/>
          <w:i/>
          <w:iCs/>
          <w:sz w:val="24"/>
        </w:rPr>
        <w:t>-城市客运交通模式转换基准线排放计算工具</w:t>
      </w:r>
    </w:p>
    <w:p>
      <w:pPr>
        <w:spacing w:line="360" w:lineRule="auto"/>
        <w:ind w:firstLine="560"/>
        <w:rPr>
          <w:rFonts w:ascii="仿宋" w:hAnsi="仿宋"/>
          <w:sz w:val="28"/>
          <w:szCs w:val="22"/>
        </w:rPr>
      </w:pPr>
    </w:p>
    <w:p>
      <w:pPr>
        <w:numPr>
          <w:ilvl w:val="0"/>
          <w:numId w:val="17"/>
        </w:numPr>
        <w:rPr>
          <w:rFonts w:ascii="仿宋" w:hAnsi="仿宋" w:eastAsia="仿宋"/>
          <w:b/>
          <w:bCs/>
          <w:kern w:val="0"/>
          <w:sz w:val="28"/>
          <w:szCs w:val="20"/>
          <w:lang w:val="zh-CN"/>
        </w:rPr>
      </w:pPr>
      <w:bookmarkStart w:id="124" w:name="_Toc42448398"/>
      <w:r>
        <w:rPr>
          <w:rFonts w:hint="eastAsia" w:ascii="仿宋" w:hAnsi="仿宋" w:eastAsia="仿宋"/>
          <w:b/>
          <w:bCs/>
          <w:kern w:val="0"/>
          <w:sz w:val="28"/>
          <w:szCs w:val="20"/>
          <w:lang w:val="zh-CN"/>
        </w:rPr>
        <w:t>项目减排量核证程序和步骤</w:t>
      </w:r>
      <w:bookmarkEnd w:id="124"/>
    </w:p>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25" w:name="_Toc42620251"/>
      <w:bookmarkStart w:id="126" w:name="_Toc42448399"/>
      <w:bookmarkStart w:id="127" w:name="_Toc100495316"/>
      <w:bookmarkStart w:id="128" w:name="_Toc43244959"/>
      <w:r>
        <w:rPr>
          <w:rFonts w:hint="eastAsia" w:ascii="仿宋" w:hAnsi="仿宋" w:eastAsia="仿宋"/>
          <w:b/>
          <w:bCs/>
          <w:kern w:val="44"/>
          <w:sz w:val="30"/>
          <w:szCs w:val="30"/>
          <w:lang w:val="zh-CN"/>
        </w:rPr>
        <w:t>核证组安排</w:t>
      </w:r>
      <w:bookmarkEnd w:id="125"/>
      <w:bookmarkEnd w:id="126"/>
      <w:bookmarkEnd w:id="127"/>
      <w:bookmarkEnd w:id="128"/>
    </w:p>
    <w:p>
      <w:pPr>
        <w:spacing w:line="360" w:lineRule="auto"/>
        <w:ind w:firstLine="480"/>
        <w:rPr>
          <w:rFonts w:ascii="仿宋" w:hAnsi="仿宋" w:eastAsia="仿宋"/>
          <w:i/>
          <w:iCs/>
          <w:sz w:val="24"/>
        </w:rPr>
      </w:pPr>
      <w:r>
        <w:rPr>
          <w:rFonts w:hint="eastAsia" w:ascii="仿宋" w:hAnsi="仿宋"/>
          <w:i/>
          <w:iCs/>
          <w:sz w:val="24"/>
        </w:rPr>
        <w:t>说明核证组成员安排</w:t>
      </w:r>
    </w:p>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29" w:name="_Toc43244960"/>
      <w:bookmarkStart w:id="130" w:name="_Toc42620252"/>
      <w:bookmarkStart w:id="131" w:name="_Toc42448400"/>
      <w:bookmarkStart w:id="132" w:name="_Toc100495317"/>
      <w:r>
        <w:rPr>
          <w:rFonts w:hint="eastAsia" w:ascii="仿宋" w:hAnsi="仿宋" w:eastAsia="仿宋"/>
          <w:b/>
          <w:bCs/>
          <w:kern w:val="44"/>
          <w:sz w:val="30"/>
          <w:szCs w:val="30"/>
          <w:lang w:val="zh-CN"/>
        </w:rPr>
        <w:t>文件评审</w:t>
      </w:r>
      <w:bookmarkEnd w:id="129"/>
      <w:bookmarkEnd w:id="130"/>
      <w:bookmarkEnd w:id="131"/>
      <w:bookmarkEnd w:id="132"/>
    </w:p>
    <w:p>
      <w:pPr>
        <w:spacing w:line="360" w:lineRule="auto"/>
        <w:ind w:firstLine="480"/>
        <w:rPr>
          <w:rFonts w:ascii="仿宋" w:hAnsi="仿宋" w:eastAsia="仿宋"/>
          <w:i/>
          <w:iCs/>
          <w:sz w:val="24"/>
        </w:rPr>
      </w:pPr>
      <w:r>
        <w:rPr>
          <w:rFonts w:hint="eastAsia" w:ascii="仿宋" w:hAnsi="仿宋"/>
          <w:i/>
          <w:iCs/>
          <w:sz w:val="24"/>
        </w:rPr>
        <w:t>说明文件评审的时间与评审内容。需识别出大数据审查中应特别注意的内容。还需列出报告编写中参考或引用的文件（详见附件3-D要求）</w:t>
      </w:r>
    </w:p>
    <w:p>
      <w:pPr>
        <w:spacing w:line="360" w:lineRule="auto"/>
        <w:ind w:firstLine="480"/>
        <w:rPr>
          <w:rFonts w:ascii="仿宋" w:hAnsi="仿宋"/>
          <w:i/>
          <w:iCs/>
          <w:sz w:val="24"/>
        </w:rPr>
      </w:pPr>
      <w:r>
        <w:rPr>
          <w:rFonts w:hint="eastAsia" w:ascii="仿宋" w:hAnsi="仿宋"/>
          <w:i/>
          <w:iCs/>
          <w:sz w:val="24"/>
        </w:rPr>
        <w:t>对于停驶类项目，核证组需抽取停驶记录中一定比例数据（停驶里程表照片），核查其里程表数据，确认用户确实停驶并采用低碳方式出行。</w:t>
      </w:r>
    </w:p>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33" w:name="_Toc42620253"/>
      <w:bookmarkStart w:id="134" w:name="_Toc42448401"/>
      <w:bookmarkStart w:id="135" w:name="_Toc43244961"/>
      <w:bookmarkStart w:id="136" w:name="_Toc100495318"/>
      <w:r>
        <w:rPr>
          <w:rFonts w:hint="eastAsia" w:ascii="仿宋" w:hAnsi="仿宋" w:eastAsia="仿宋"/>
          <w:b/>
          <w:bCs/>
          <w:kern w:val="44"/>
          <w:sz w:val="30"/>
          <w:szCs w:val="30"/>
          <w:lang w:val="zh-CN"/>
        </w:rPr>
        <w:t>大数据审查</w:t>
      </w:r>
      <w:bookmarkEnd w:id="133"/>
      <w:bookmarkEnd w:id="134"/>
      <w:bookmarkEnd w:id="135"/>
      <w:bookmarkEnd w:id="136"/>
    </w:p>
    <w:p>
      <w:pPr>
        <w:spacing w:line="360" w:lineRule="auto"/>
        <w:ind w:firstLine="480"/>
        <w:rPr>
          <w:rFonts w:ascii="仿宋" w:hAnsi="仿宋" w:eastAsia="仿宋"/>
          <w:i/>
          <w:iCs/>
          <w:sz w:val="24"/>
        </w:rPr>
      </w:pPr>
      <w:r>
        <w:rPr>
          <w:rFonts w:hint="eastAsia" w:ascii="仿宋" w:hAnsi="仿宋"/>
          <w:i/>
          <w:iCs/>
          <w:sz w:val="24"/>
        </w:rPr>
        <w:t>说明大数据审查的时间与内容。</w:t>
      </w:r>
    </w:p>
    <w:p>
      <w:pPr>
        <w:spacing w:line="360" w:lineRule="auto"/>
        <w:ind w:firstLine="480"/>
        <w:rPr>
          <w:rFonts w:ascii="仿宋" w:hAnsi="仿宋"/>
          <w:i/>
          <w:iCs/>
          <w:sz w:val="24"/>
        </w:rPr>
      </w:pPr>
      <w:r>
        <w:rPr>
          <w:rFonts w:hint="eastAsia" w:ascii="仿宋" w:hAnsi="仿宋"/>
          <w:i/>
          <w:iCs/>
          <w:sz w:val="24"/>
        </w:rPr>
        <w:t>针对低碳出行类项目大数据审查需通过检查大数据平台中减排项目的实施和监测计划的执行算法，查阅、审核用户出行数据产生、传递、汇总、和报告的信息流，并根据评审减排量计算时所作假设，进一步判断和确认减排项目实际减排量的真实性、准确性、唯一性。</w:t>
      </w:r>
    </w:p>
    <w:p>
      <w:pPr>
        <w:spacing w:line="360" w:lineRule="auto"/>
        <w:ind w:firstLine="560"/>
        <w:rPr>
          <w:rFonts w:ascii="仿宋" w:hAnsi="仿宋"/>
          <w:sz w:val="28"/>
          <w:szCs w:val="22"/>
        </w:rPr>
      </w:pPr>
    </w:p>
    <w:p>
      <w:pPr>
        <w:spacing w:line="360" w:lineRule="auto"/>
        <w:ind w:firstLine="560"/>
        <w:rPr>
          <w:rFonts w:ascii="仿宋" w:hAnsi="仿宋"/>
          <w:sz w:val="28"/>
          <w:szCs w:val="22"/>
        </w:rPr>
      </w:pPr>
    </w:p>
    <w:p>
      <w:pPr>
        <w:spacing w:line="360" w:lineRule="auto"/>
        <w:ind w:firstLine="560"/>
        <w:rPr>
          <w:rFonts w:ascii="仿宋" w:hAnsi="仿宋"/>
          <w:sz w:val="28"/>
          <w:szCs w:val="22"/>
        </w:rPr>
      </w:pPr>
    </w:p>
    <w:p>
      <w:pPr>
        <w:spacing w:line="360" w:lineRule="auto"/>
        <w:ind w:firstLine="560"/>
        <w:rPr>
          <w:rFonts w:ascii="仿宋" w:hAnsi="仿宋"/>
          <w:sz w:val="28"/>
          <w:szCs w:val="22"/>
        </w:rPr>
      </w:pPr>
    </w:p>
    <w:tbl>
      <w:tblPr>
        <w:tblStyle w:val="32"/>
        <w:tblW w:w="537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3"/>
        <w:gridCol w:w="2321"/>
        <w:gridCol w:w="2814"/>
        <w:gridCol w:w="2467"/>
        <w:gridCol w:w="12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pct"/>
            <w:vMerge w:val="restar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b/>
                <w:bCs/>
                <w:i/>
                <w:iCs/>
                <w:kern w:val="0"/>
                <w:sz w:val="22"/>
                <w:szCs w:val="16"/>
              </w:rPr>
            </w:pPr>
            <w:r>
              <w:rPr>
                <w:rFonts w:hint="eastAsia" w:ascii="仿宋" w:hAnsi="仿宋"/>
                <w:b/>
                <w:bCs/>
                <w:i/>
                <w:iCs/>
                <w:kern w:val="0"/>
                <w:sz w:val="22"/>
                <w:szCs w:val="16"/>
              </w:rPr>
              <w:t>出行方式</w:t>
            </w:r>
          </w:p>
        </w:tc>
        <w:tc>
          <w:tcPr>
            <w:tcW w:w="3901" w:type="pct"/>
            <w:gridSpan w:val="3"/>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b/>
                <w:bCs/>
                <w:i/>
                <w:iCs/>
                <w:kern w:val="0"/>
                <w:sz w:val="22"/>
                <w:szCs w:val="16"/>
              </w:rPr>
            </w:pPr>
            <w:r>
              <w:rPr>
                <w:rFonts w:hint="eastAsia" w:ascii="仿宋" w:hAnsi="仿宋"/>
                <w:b/>
                <w:bCs/>
                <w:i/>
                <w:iCs/>
                <w:kern w:val="0"/>
                <w:sz w:val="22"/>
                <w:szCs w:val="16"/>
              </w:rPr>
              <w:t>审查方式</w:t>
            </w:r>
          </w:p>
        </w:tc>
        <w:tc>
          <w:tcPr>
            <w:tcW w:w="625" w:type="pct"/>
            <w:vMerge w:val="restar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b/>
                <w:bCs/>
                <w:i/>
                <w:iCs/>
                <w:kern w:val="0"/>
                <w:sz w:val="22"/>
                <w:szCs w:val="16"/>
              </w:rPr>
            </w:pPr>
            <w:r>
              <w:rPr>
                <w:rFonts w:hint="eastAsia" w:ascii="仿宋" w:hAnsi="仿宋"/>
                <w:b/>
                <w:bCs/>
                <w:i/>
                <w:iCs/>
                <w:kern w:val="0"/>
                <w:sz w:val="22"/>
                <w:szCs w:val="16"/>
              </w:rPr>
              <w:t>审查结果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b/>
                <w:bCs/>
                <w:i/>
                <w:iCs/>
                <w:kern w:val="0"/>
                <w:sz w:val="22"/>
                <w:szCs w:val="16"/>
              </w:rPr>
            </w:pPr>
          </w:p>
        </w:tc>
        <w:tc>
          <w:tcPr>
            <w:tcW w:w="1191"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b/>
                <w:bCs/>
                <w:i/>
                <w:iCs/>
                <w:kern w:val="0"/>
                <w:sz w:val="22"/>
                <w:szCs w:val="16"/>
              </w:rPr>
            </w:pPr>
            <w:r>
              <w:rPr>
                <w:rFonts w:hint="eastAsia" w:ascii="仿宋" w:hAnsi="仿宋"/>
                <w:i/>
                <w:iCs/>
                <w:kern w:val="0"/>
                <w:sz w:val="22"/>
                <w:szCs w:val="16"/>
              </w:rPr>
              <w:t>出行真实性核证</w:t>
            </w:r>
          </w:p>
        </w:tc>
        <w:tc>
          <w:tcPr>
            <w:tcW w:w="1444"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i/>
                <w:iCs/>
                <w:kern w:val="0"/>
                <w:sz w:val="22"/>
                <w:szCs w:val="16"/>
              </w:rPr>
            </w:pPr>
            <w:r>
              <w:rPr>
                <w:rFonts w:hint="eastAsia" w:ascii="仿宋" w:hAnsi="仿宋"/>
                <w:i/>
                <w:iCs/>
                <w:kern w:val="0"/>
                <w:sz w:val="22"/>
                <w:szCs w:val="16"/>
              </w:rPr>
              <w:t>出行里程准确性核证</w:t>
            </w:r>
          </w:p>
        </w:tc>
        <w:tc>
          <w:tcPr>
            <w:tcW w:w="1266"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i/>
                <w:iCs/>
                <w:kern w:val="0"/>
                <w:sz w:val="22"/>
                <w:szCs w:val="16"/>
              </w:rPr>
            </w:pPr>
            <w:r>
              <w:rPr>
                <w:rFonts w:hint="eastAsia" w:ascii="仿宋" w:hAnsi="仿宋"/>
                <w:i/>
                <w:iCs/>
                <w:kern w:val="0"/>
                <w:sz w:val="22"/>
                <w:szCs w:val="16"/>
              </w:rPr>
              <w:t>数据唯一性核证</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b/>
                <w:bCs/>
                <w:i/>
                <w:iCs/>
                <w:kern w:val="0"/>
                <w:sz w:val="22"/>
                <w:szCs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5" w:hRule="atLeast"/>
          <w:jc w:val="center"/>
        </w:trPr>
        <w:tc>
          <w:tcPr>
            <w:tcW w:w="474"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b/>
                <w:bCs/>
                <w:i/>
                <w:iCs/>
                <w:kern w:val="0"/>
                <w:sz w:val="22"/>
                <w:szCs w:val="16"/>
              </w:rPr>
            </w:pPr>
            <w:r>
              <w:rPr>
                <w:rFonts w:hint="eastAsia" w:ascii="仿宋" w:hAnsi="仿宋"/>
                <w:b/>
                <w:bCs/>
                <w:i/>
                <w:iCs/>
                <w:kern w:val="0"/>
                <w:sz w:val="22"/>
                <w:szCs w:val="16"/>
              </w:rPr>
              <w:t>公交</w:t>
            </w:r>
          </w:p>
        </w:tc>
        <w:tc>
          <w:tcPr>
            <w:tcW w:w="1191" w:type="pct"/>
            <w:vMerge w:val="restart"/>
            <w:tcBorders>
              <w:top w:val="single" w:color="000000" w:sz="4" w:space="0"/>
              <w:left w:val="single" w:color="000000" w:sz="4" w:space="0"/>
              <w:bottom w:val="single" w:color="000000" w:sz="4" w:space="0"/>
              <w:right w:val="single" w:color="000000" w:sz="4" w:space="0"/>
            </w:tcBorders>
          </w:tcPr>
          <w:p>
            <w:pPr>
              <w:spacing w:before="120" w:after="120" w:line="360" w:lineRule="auto"/>
              <w:jc w:val="left"/>
              <w:rPr>
                <w:rFonts w:ascii="仿宋" w:hAnsi="仿宋" w:eastAsia="仿宋"/>
                <w:i/>
                <w:iCs/>
                <w:kern w:val="0"/>
                <w:sz w:val="22"/>
                <w:szCs w:val="16"/>
              </w:rPr>
            </w:pPr>
            <w:r>
              <w:rPr>
                <w:rFonts w:hint="eastAsia" w:ascii="仿宋" w:hAnsi="仿宋"/>
                <w:i/>
                <w:iCs/>
                <w:kern w:val="0"/>
                <w:sz w:val="22"/>
                <w:szCs w:val="16"/>
              </w:rPr>
              <w:t>核证组需把委托方监测期内GPS公交、轨道出行轨迹记录与北京市一卡通内出行记录进行交叉核对，如出现同一时间段内监测出行信息与一卡通系统内出行信息不一致，则以一卡通系统为准。</w:t>
            </w:r>
          </w:p>
        </w:tc>
        <w:tc>
          <w:tcPr>
            <w:tcW w:w="1444" w:type="pct"/>
            <w:vMerge w:val="restart"/>
            <w:tcBorders>
              <w:top w:val="single" w:color="000000" w:sz="4" w:space="0"/>
              <w:left w:val="single" w:color="000000" w:sz="4" w:space="0"/>
              <w:bottom w:val="single" w:color="000000" w:sz="4" w:space="0"/>
              <w:right w:val="single" w:color="000000" w:sz="4" w:space="0"/>
            </w:tcBorders>
          </w:tcPr>
          <w:p>
            <w:pPr>
              <w:spacing w:before="120" w:after="120" w:line="360" w:lineRule="auto"/>
              <w:jc w:val="left"/>
              <w:rPr>
                <w:rFonts w:ascii="仿宋" w:hAnsi="仿宋" w:eastAsia="仿宋"/>
                <w:i/>
                <w:iCs/>
                <w:kern w:val="0"/>
                <w:sz w:val="22"/>
                <w:szCs w:val="16"/>
              </w:rPr>
            </w:pPr>
            <w:r>
              <w:rPr>
                <w:rFonts w:hint="eastAsia" w:ascii="仿宋" w:hAnsi="仿宋"/>
                <w:i/>
                <w:iCs/>
                <w:kern w:val="0"/>
                <w:sz w:val="22"/>
                <w:szCs w:val="16"/>
              </w:rPr>
              <w:t>核证组需把委托方提供的GPS公交出行轨迹的起讫点与北京市公交、轨道官方路网图进行匹配，获取每次实际出行里程，并将实际出行里程与核证委托方提供的出行里程核算结果进行交叉核对，判定公交、轨道出行里程数据的准确性。</w:t>
            </w:r>
          </w:p>
        </w:tc>
        <w:tc>
          <w:tcPr>
            <w:tcW w:w="1266" w:type="pct"/>
            <w:vMerge w:val="restart"/>
            <w:tcBorders>
              <w:top w:val="single" w:color="000000" w:sz="4" w:space="0"/>
              <w:left w:val="single" w:color="000000" w:sz="4" w:space="0"/>
              <w:bottom w:val="single" w:color="000000" w:sz="4" w:space="0"/>
              <w:right w:val="single" w:color="000000" w:sz="4" w:space="0"/>
            </w:tcBorders>
          </w:tcPr>
          <w:p>
            <w:pPr>
              <w:spacing w:before="120" w:after="120" w:line="360" w:lineRule="auto"/>
              <w:jc w:val="left"/>
              <w:rPr>
                <w:rFonts w:ascii="仿宋" w:hAnsi="仿宋" w:eastAsia="仿宋"/>
                <w:i/>
                <w:iCs/>
                <w:kern w:val="0"/>
                <w:sz w:val="22"/>
                <w:szCs w:val="16"/>
              </w:rPr>
            </w:pPr>
            <w:r>
              <w:rPr>
                <w:rFonts w:hint="eastAsia" w:ascii="仿宋" w:hAnsi="仿宋"/>
                <w:i/>
                <w:iCs/>
                <w:kern w:val="0"/>
                <w:sz w:val="22"/>
                <w:szCs w:val="16"/>
              </w:rPr>
              <w:t>核证组需通过对委托方提供的出行数据中单一用户单平台出行时间重复和单用户多平台出行数据重复进行识别，判定出行数据的唯一性。核证组还需要对重复数据进行去重处理，确保出行数据的唯一性。</w:t>
            </w:r>
          </w:p>
        </w:tc>
        <w:tc>
          <w:tcPr>
            <w:tcW w:w="625"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i/>
                <w:iCs/>
                <w:kern w:val="0"/>
                <w:sz w:val="22"/>
                <w:szCs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b/>
                <w:bCs/>
                <w:i/>
                <w:iCs/>
                <w:kern w:val="0"/>
                <w:sz w:val="22"/>
                <w:szCs w:val="16"/>
              </w:rPr>
            </w:pPr>
            <w:r>
              <w:rPr>
                <w:rFonts w:hint="eastAsia" w:ascii="仿宋" w:hAnsi="仿宋"/>
                <w:b/>
                <w:bCs/>
                <w:i/>
                <w:iCs/>
                <w:kern w:val="0"/>
                <w:sz w:val="22"/>
                <w:szCs w:val="16"/>
              </w:rPr>
              <w:t>轨道</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i/>
                <w:iCs/>
                <w:kern w:val="0"/>
                <w:sz w:val="22"/>
                <w:szCs w:val="16"/>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i/>
                <w:iCs/>
                <w:kern w:val="0"/>
                <w:sz w:val="22"/>
                <w:szCs w:val="16"/>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i/>
                <w:iCs/>
                <w:kern w:val="0"/>
                <w:sz w:val="22"/>
                <w:szCs w:val="16"/>
              </w:rPr>
            </w:pPr>
          </w:p>
        </w:tc>
        <w:tc>
          <w:tcPr>
            <w:tcW w:w="625"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i/>
                <w:iCs/>
                <w:kern w:val="0"/>
                <w:sz w:val="22"/>
                <w:szCs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6" w:hRule="atLeast"/>
          <w:jc w:val="center"/>
        </w:trPr>
        <w:tc>
          <w:tcPr>
            <w:tcW w:w="474"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b/>
                <w:bCs/>
                <w:i/>
                <w:iCs/>
                <w:kern w:val="0"/>
                <w:sz w:val="22"/>
                <w:szCs w:val="16"/>
              </w:rPr>
            </w:pPr>
            <w:r>
              <w:rPr>
                <w:rFonts w:hint="eastAsia" w:ascii="仿宋" w:hAnsi="仿宋"/>
                <w:b/>
                <w:bCs/>
                <w:i/>
                <w:iCs/>
                <w:kern w:val="0"/>
                <w:sz w:val="22"/>
                <w:szCs w:val="16"/>
              </w:rPr>
              <w:t>骑行</w:t>
            </w:r>
          </w:p>
        </w:tc>
        <w:tc>
          <w:tcPr>
            <w:tcW w:w="1191" w:type="pct"/>
            <w:vMerge w:val="restart"/>
            <w:tcBorders>
              <w:top w:val="single" w:color="000000" w:sz="4" w:space="0"/>
              <w:left w:val="single" w:color="000000" w:sz="4" w:space="0"/>
              <w:bottom w:val="single" w:color="000000" w:sz="4" w:space="0"/>
              <w:right w:val="single" w:color="000000" w:sz="4" w:space="0"/>
            </w:tcBorders>
          </w:tcPr>
          <w:p>
            <w:pPr>
              <w:spacing w:before="120" w:after="120" w:line="360" w:lineRule="auto"/>
              <w:jc w:val="left"/>
              <w:rPr>
                <w:rFonts w:ascii="仿宋" w:hAnsi="仿宋" w:eastAsia="仿宋"/>
                <w:i/>
                <w:iCs/>
                <w:kern w:val="0"/>
                <w:sz w:val="22"/>
                <w:szCs w:val="16"/>
              </w:rPr>
            </w:pPr>
            <w:r>
              <w:rPr>
                <w:rFonts w:hint="eastAsia" w:ascii="仿宋" w:hAnsi="仿宋"/>
                <w:i/>
                <w:iCs/>
                <w:kern w:val="0"/>
                <w:sz w:val="22"/>
                <w:szCs w:val="16"/>
              </w:rPr>
              <w:t>核证组基于北京市基准年用户步行、骑行出行特征与项目监测GPS步行、骑行出行轨迹信息的对比，判定是否为真实的步行、骑行出行信息。</w:t>
            </w:r>
          </w:p>
        </w:tc>
        <w:tc>
          <w:tcPr>
            <w:tcW w:w="1444" w:type="pct"/>
            <w:vMerge w:val="restart"/>
            <w:tcBorders>
              <w:top w:val="single" w:color="000000" w:sz="4" w:space="0"/>
              <w:left w:val="single" w:color="000000" w:sz="4" w:space="0"/>
              <w:bottom w:val="single" w:color="000000" w:sz="4" w:space="0"/>
              <w:right w:val="single" w:color="000000" w:sz="4" w:space="0"/>
            </w:tcBorders>
          </w:tcPr>
          <w:p>
            <w:pPr>
              <w:spacing w:before="120" w:after="120" w:line="360" w:lineRule="auto"/>
              <w:jc w:val="left"/>
              <w:rPr>
                <w:rFonts w:ascii="仿宋" w:hAnsi="仿宋" w:eastAsia="仿宋"/>
                <w:i/>
                <w:iCs/>
                <w:kern w:val="0"/>
                <w:sz w:val="22"/>
                <w:szCs w:val="16"/>
              </w:rPr>
            </w:pPr>
            <w:r>
              <w:rPr>
                <w:rFonts w:hint="eastAsia" w:ascii="仿宋" w:hAnsi="仿宋"/>
                <w:i/>
                <w:iCs/>
                <w:kern w:val="0"/>
                <w:sz w:val="22"/>
                <w:szCs w:val="16"/>
              </w:rPr>
              <w:t>核证组对委托方提供的监测期内GPS步行、骑行出行轨迹数据随机抽样作为样本数据（每种方式10000条），使用非核证委托方使用的算法核算样本数据出行里程，并与委托方提交的步行、骑行出行里程数据进行交叉核对，判定步行、骑行出行里程数据的准确性。</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i/>
                <w:iCs/>
                <w:kern w:val="0"/>
                <w:sz w:val="22"/>
                <w:szCs w:val="16"/>
              </w:rPr>
            </w:pPr>
          </w:p>
        </w:tc>
        <w:tc>
          <w:tcPr>
            <w:tcW w:w="625"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i/>
                <w:iCs/>
                <w:kern w:val="0"/>
                <w:sz w:val="22"/>
                <w:szCs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b/>
                <w:bCs/>
                <w:i/>
                <w:iCs/>
                <w:kern w:val="0"/>
                <w:sz w:val="22"/>
                <w:szCs w:val="16"/>
              </w:rPr>
            </w:pPr>
            <w:r>
              <w:rPr>
                <w:rFonts w:hint="eastAsia" w:ascii="仿宋" w:hAnsi="仿宋"/>
                <w:b/>
                <w:bCs/>
                <w:i/>
                <w:iCs/>
                <w:kern w:val="0"/>
                <w:sz w:val="22"/>
                <w:szCs w:val="16"/>
              </w:rPr>
              <w:t>步行</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i/>
                <w:iCs/>
                <w:kern w:val="0"/>
                <w:sz w:val="22"/>
                <w:szCs w:val="16"/>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i/>
                <w:iCs/>
                <w:kern w:val="0"/>
                <w:sz w:val="22"/>
                <w:szCs w:val="16"/>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i/>
                <w:iCs/>
                <w:kern w:val="0"/>
                <w:sz w:val="22"/>
                <w:szCs w:val="16"/>
              </w:rPr>
            </w:pPr>
          </w:p>
        </w:tc>
        <w:tc>
          <w:tcPr>
            <w:tcW w:w="625"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i/>
                <w:iCs/>
                <w:kern w:val="0"/>
                <w:sz w:val="22"/>
                <w:szCs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b/>
                <w:bCs/>
                <w:i/>
                <w:iCs/>
                <w:kern w:val="0"/>
                <w:sz w:val="22"/>
                <w:szCs w:val="16"/>
              </w:rPr>
            </w:pPr>
            <w:r>
              <w:rPr>
                <w:rFonts w:hint="eastAsia" w:ascii="仿宋" w:hAnsi="仿宋"/>
                <w:b/>
                <w:bCs/>
                <w:i/>
                <w:iCs/>
                <w:kern w:val="0"/>
                <w:sz w:val="22"/>
                <w:szCs w:val="16"/>
              </w:rPr>
              <w:t>合乘</w:t>
            </w:r>
          </w:p>
        </w:tc>
        <w:tc>
          <w:tcPr>
            <w:tcW w:w="1191"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left"/>
              <w:rPr>
                <w:rFonts w:ascii="仿宋" w:hAnsi="仿宋" w:eastAsia="仿宋"/>
                <w:i/>
                <w:iCs/>
                <w:kern w:val="0"/>
                <w:sz w:val="22"/>
                <w:szCs w:val="16"/>
              </w:rPr>
            </w:pPr>
            <w:r>
              <w:rPr>
                <w:rFonts w:hint="eastAsia" w:ascii="仿宋" w:hAnsi="仿宋"/>
                <w:i/>
                <w:iCs/>
                <w:kern w:val="0"/>
                <w:sz w:val="22"/>
                <w:szCs w:val="16"/>
              </w:rPr>
              <w:t>核证组将减排项目监测期内合乘出行GPS轨迹记录与监测期内基于合乘订单识别的出行行为进行交叉核对，如出现不一致，则以订单信息为准。</w:t>
            </w:r>
          </w:p>
        </w:tc>
        <w:tc>
          <w:tcPr>
            <w:tcW w:w="1444"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left"/>
              <w:rPr>
                <w:rFonts w:ascii="仿宋" w:hAnsi="仿宋" w:eastAsia="仿宋"/>
                <w:i/>
                <w:iCs/>
                <w:kern w:val="0"/>
                <w:sz w:val="22"/>
                <w:szCs w:val="16"/>
              </w:rPr>
            </w:pPr>
            <w:r>
              <w:rPr>
                <w:rFonts w:hint="eastAsia" w:ascii="仿宋" w:hAnsi="仿宋"/>
                <w:i/>
                <w:iCs/>
                <w:kern w:val="0"/>
                <w:sz w:val="22"/>
                <w:szCs w:val="16"/>
              </w:rPr>
              <w:t>核证组对提供的监测期内GPS合乘出行轨迹数据使用区别于原来项目方的算法核算出行里程，并与提交监测期内合乘出行订单信息中的里程数据进行交叉核对，判定合乘出行里程数据的准确性。</w:t>
            </w:r>
          </w:p>
        </w:tc>
        <w:tc>
          <w:tcPr>
            <w:tcW w:w="1266" w:type="pct"/>
            <w:vMerge w:val="restar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i/>
                <w:iCs/>
                <w:kern w:val="0"/>
                <w:sz w:val="22"/>
                <w:szCs w:val="16"/>
              </w:rPr>
            </w:pPr>
          </w:p>
        </w:tc>
        <w:tc>
          <w:tcPr>
            <w:tcW w:w="625"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i/>
                <w:iCs/>
                <w:kern w:val="0"/>
                <w:sz w:val="22"/>
                <w:szCs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b/>
                <w:bCs/>
                <w:i/>
                <w:iCs/>
                <w:kern w:val="0"/>
                <w:sz w:val="22"/>
                <w:szCs w:val="16"/>
              </w:rPr>
            </w:pPr>
            <w:r>
              <w:rPr>
                <w:rFonts w:hint="eastAsia" w:ascii="仿宋" w:hAnsi="仿宋"/>
                <w:b/>
                <w:bCs/>
                <w:i/>
                <w:iCs/>
                <w:kern w:val="0"/>
                <w:sz w:val="22"/>
                <w:szCs w:val="16"/>
              </w:rPr>
              <w:t>停驶</w:t>
            </w:r>
          </w:p>
        </w:tc>
        <w:tc>
          <w:tcPr>
            <w:tcW w:w="1191"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left"/>
              <w:rPr>
                <w:rFonts w:ascii="仿宋" w:hAnsi="仿宋" w:eastAsia="仿宋"/>
                <w:i/>
                <w:iCs/>
                <w:kern w:val="0"/>
                <w:sz w:val="22"/>
                <w:szCs w:val="16"/>
              </w:rPr>
            </w:pPr>
            <w:r>
              <w:rPr>
                <w:rFonts w:hint="eastAsia" w:ascii="仿宋" w:hAnsi="仿宋"/>
                <w:i/>
                <w:iCs/>
                <w:kern w:val="0"/>
                <w:sz w:val="22"/>
                <w:szCs w:val="16"/>
              </w:rPr>
              <w:t>项目组基于减排项目中涉及的小汽车停驶记录，采用简单随机抽样方法，对停驶记录进行随机抽样，审核小汽车停驶行为的真实性。如有样本未通过真实性审核，则要求项目方整改，并提交整改后项目材料重新抽样审核，如重新审核发现仍有样本未通过真实性审核，则最终减排量按相应比例审减</w:t>
            </w:r>
          </w:p>
        </w:tc>
        <w:tc>
          <w:tcPr>
            <w:tcW w:w="1444"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left"/>
              <w:rPr>
                <w:rFonts w:ascii="仿宋" w:hAnsi="仿宋" w:eastAsia="仿宋"/>
                <w:i/>
                <w:iCs/>
                <w:kern w:val="0"/>
                <w:sz w:val="22"/>
                <w:szCs w:val="16"/>
              </w:rPr>
            </w:pPr>
            <w:r>
              <w:rPr>
                <w:rFonts w:hint="eastAsia" w:ascii="仿宋" w:hAnsi="仿宋"/>
                <w:i/>
                <w:iCs/>
                <w:kern w:val="0"/>
                <w:sz w:val="22"/>
                <w:szCs w:val="16"/>
              </w:rPr>
              <w:t>如停驶用户停驶后的出行行为可识别，则以停驶后实际出行的里程作为停驶里程。如无法准确识别，可参照以北京市基准年小汽车的次均出行里程和遵循保守性原则确定其停驶里程</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i/>
                <w:iCs/>
                <w:kern w:val="0"/>
                <w:sz w:val="22"/>
                <w:szCs w:val="16"/>
              </w:rPr>
            </w:pPr>
          </w:p>
        </w:tc>
        <w:tc>
          <w:tcPr>
            <w:tcW w:w="625"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i/>
                <w:iCs/>
                <w:kern w:val="0"/>
                <w:sz w:val="22"/>
                <w:szCs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b/>
                <w:bCs/>
                <w:i/>
                <w:iCs/>
                <w:kern w:val="0"/>
                <w:sz w:val="22"/>
                <w:szCs w:val="16"/>
              </w:rPr>
            </w:pPr>
            <w:r>
              <w:rPr>
                <w:rFonts w:ascii="仿宋" w:hAnsi="仿宋"/>
                <w:b/>
                <w:bCs/>
                <w:i/>
                <w:iCs/>
                <w:kern w:val="0"/>
                <w:sz w:val="22"/>
                <w:szCs w:val="16"/>
              </w:rPr>
              <w:t>小客车（</w:t>
            </w:r>
            <w:r>
              <w:rPr>
                <w:rFonts w:hint="eastAsia" w:ascii="仿宋" w:hAnsi="仿宋"/>
                <w:b/>
                <w:bCs/>
                <w:i/>
                <w:iCs/>
                <w:kern w:val="0"/>
                <w:sz w:val="22"/>
                <w:szCs w:val="16"/>
              </w:rPr>
              <w:t>油改电</w:t>
            </w:r>
            <w:r>
              <w:rPr>
                <w:rFonts w:ascii="仿宋" w:hAnsi="仿宋"/>
                <w:b/>
                <w:bCs/>
                <w:i/>
                <w:iCs/>
                <w:kern w:val="0"/>
                <w:sz w:val="22"/>
                <w:szCs w:val="16"/>
              </w:rPr>
              <w:t>）</w:t>
            </w:r>
          </w:p>
        </w:tc>
        <w:tc>
          <w:tcPr>
            <w:tcW w:w="1191"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left"/>
              <w:rPr>
                <w:rFonts w:ascii="仿宋" w:hAnsi="仿宋"/>
                <w:i/>
                <w:iCs/>
                <w:kern w:val="0"/>
                <w:sz w:val="22"/>
                <w:szCs w:val="16"/>
              </w:rPr>
            </w:pPr>
            <w:r>
              <w:rPr>
                <w:rFonts w:hint="eastAsia" w:ascii="仿宋" w:hAnsi="仿宋"/>
                <w:i/>
                <w:iCs/>
                <w:kern w:val="0"/>
                <w:sz w:val="22"/>
                <w:szCs w:val="16"/>
              </w:rPr>
              <w:t>核证组应从指标油改电的真实性与出行行为的真实性两方面开展核证。</w:t>
            </w:r>
          </w:p>
          <w:p>
            <w:pPr>
              <w:spacing w:before="120" w:after="120" w:line="360" w:lineRule="auto"/>
              <w:jc w:val="left"/>
              <w:rPr>
                <w:rFonts w:ascii="仿宋" w:hAnsi="仿宋"/>
                <w:i/>
                <w:iCs/>
                <w:kern w:val="0"/>
                <w:sz w:val="22"/>
                <w:szCs w:val="16"/>
              </w:rPr>
            </w:pPr>
            <w:r>
              <w:rPr>
                <w:rFonts w:hint="eastAsia" w:ascii="仿宋" w:hAnsi="仿宋"/>
                <w:i/>
                <w:iCs/>
                <w:kern w:val="0"/>
                <w:sz w:val="22"/>
                <w:szCs w:val="16"/>
              </w:rPr>
              <w:t>指标油改电的真实性应重点审查车辆所有人与参与项目用户的一致性，用户所有车辆指标的油电属性以及实际购买与使用车辆的能源类型，确保参与项目用户、车辆保持一致，用户确系用油车指标购买的新能源车辆。</w:t>
            </w:r>
          </w:p>
          <w:p>
            <w:pPr>
              <w:spacing w:before="120" w:after="120" w:line="360" w:lineRule="auto"/>
              <w:jc w:val="left"/>
              <w:rPr>
                <w:rFonts w:ascii="仿宋" w:hAnsi="仿宋"/>
                <w:i/>
                <w:iCs/>
                <w:kern w:val="0"/>
                <w:sz w:val="22"/>
                <w:szCs w:val="16"/>
              </w:rPr>
            </w:pPr>
            <w:r>
              <w:rPr>
                <w:rFonts w:hint="eastAsia" w:ascii="仿宋" w:hAnsi="仿宋"/>
                <w:i/>
                <w:iCs/>
                <w:kern w:val="0"/>
                <w:sz w:val="22"/>
                <w:szCs w:val="16"/>
              </w:rPr>
              <w:t>核证</w:t>
            </w:r>
            <w:r>
              <w:rPr>
                <w:rFonts w:ascii="仿宋" w:hAnsi="仿宋"/>
                <w:i/>
                <w:iCs/>
                <w:kern w:val="0"/>
                <w:sz w:val="22"/>
                <w:szCs w:val="16"/>
              </w:rPr>
              <w:t>组</w:t>
            </w:r>
            <w:r>
              <w:rPr>
                <w:rFonts w:hint="eastAsia" w:ascii="仿宋" w:hAnsi="仿宋"/>
                <w:i/>
                <w:iCs/>
                <w:kern w:val="0"/>
                <w:sz w:val="22"/>
                <w:szCs w:val="16"/>
              </w:rPr>
              <w:t>应综合利用城市新能源领域的大数据，包括不限于监控车辆通行的卡口数据、监控新能源车辆安全的监测数据等，核证参与项目用户所申请车辆的出行行为的真实性。</w:t>
            </w:r>
          </w:p>
        </w:tc>
        <w:tc>
          <w:tcPr>
            <w:tcW w:w="1444"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left"/>
              <w:rPr>
                <w:rFonts w:ascii="仿宋" w:hAnsi="仿宋"/>
                <w:i/>
                <w:iCs/>
                <w:kern w:val="0"/>
                <w:sz w:val="22"/>
                <w:szCs w:val="16"/>
              </w:rPr>
            </w:pPr>
            <w:r>
              <w:rPr>
                <w:rFonts w:hint="eastAsia" w:ascii="仿宋" w:hAnsi="仿宋"/>
                <w:i/>
                <w:iCs/>
                <w:kern w:val="0"/>
                <w:sz w:val="22"/>
                <w:szCs w:val="16"/>
              </w:rPr>
              <w:t>核证组应分别从基准线情景、项目情景分别开展核查，重点核查里程数据的计算准确性。里程数据准确性审查应基于项目监测方提供的里程监测数据，通过与北京市道路路网匹配、里程复算等方式来验证。</w:t>
            </w:r>
          </w:p>
        </w:tc>
        <w:tc>
          <w:tcPr>
            <w:tcW w:w="0" w:type="auto"/>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Calibri"/>
                <w:i/>
                <w:iCs/>
                <w:kern w:val="0"/>
                <w:sz w:val="22"/>
                <w:szCs w:val="16"/>
              </w:rPr>
            </w:pPr>
          </w:p>
        </w:tc>
        <w:tc>
          <w:tcPr>
            <w:tcW w:w="625" w:type="pct"/>
            <w:tcBorders>
              <w:top w:val="single" w:color="000000" w:sz="4" w:space="0"/>
              <w:left w:val="single" w:color="000000" w:sz="4" w:space="0"/>
              <w:bottom w:val="single" w:color="000000" w:sz="4" w:space="0"/>
              <w:right w:val="single" w:color="000000" w:sz="4" w:space="0"/>
            </w:tcBorders>
          </w:tcPr>
          <w:p>
            <w:pPr>
              <w:spacing w:before="120" w:after="120" w:line="360" w:lineRule="auto"/>
              <w:jc w:val="center"/>
              <w:rPr>
                <w:rFonts w:ascii="仿宋" w:hAnsi="仿宋" w:eastAsia="仿宋"/>
                <w:i/>
                <w:iCs/>
                <w:kern w:val="0"/>
                <w:sz w:val="22"/>
                <w:szCs w:val="16"/>
              </w:rPr>
            </w:pPr>
          </w:p>
        </w:tc>
      </w:tr>
    </w:tbl>
    <w:p>
      <w:pPr>
        <w:spacing w:line="360" w:lineRule="auto"/>
        <w:rPr>
          <w:rFonts w:ascii="仿宋" w:hAnsi="仿宋" w:eastAsia="仿宋"/>
          <w:sz w:val="28"/>
          <w:szCs w:val="22"/>
        </w:rPr>
      </w:pPr>
    </w:p>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37" w:name="_Toc43244962"/>
      <w:bookmarkStart w:id="138" w:name="_Toc100495319"/>
      <w:bookmarkStart w:id="139" w:name="_Toc42448402"/>
      <w:bookmarkStart w:id="140" w:name="_Toc42620254"/>
      <w:r>
        <w:rPr>
          <w:rFonts w:hint="eastAsia" w:ascii="仿宋" w:hAnsi="仿宋" w:eastAsia="仿宋"/>
          <w:b/>
          <w:bCs/>
          <w:kern w:val="44"/>
          <w:sz w:val="30"/>
          <w:szCs w:val="30"/>
          <w:lang w:val="zh-CN"/>
        </w:rPr>
        <w:t>核证报告的编写</w:t>
      </w:r>
      <w:bookmarkEnd w:id="137"/>
      <w:bookmarkEnd w:id="138"/>
      <w:bookmarkEnd w:id="139"/>
      <w:bookmarkEnd w:id="140"/>
    </w:p>
    <w:p>
      <w:pPr>
        <w:spacing w:line="360" w:lineRule="auto"/>
        <w:ind w:firstLine="480"/>
        <w:rPr>
          <w:rFonts w:ascii="仿宋" w:hAnsi="仿宋" w:eastAsia="仿宋"/>
          <w:i/>
          <w:iCs/>
          <w:sz w:val="24"/>
        </w:rPr>
      </w:pPr>
      <w:r>
        <w:rPr>
          <w:rFonts w:hint="eastAsia" w:ascii="仿宋" w:hAnsi="仿宋"/>
          <w:i/>
          <w:iCs/>
          <w:sz w:val="24"/>
        </w:rPr>
        <w:t>说明不符合项与澄清要求，以及核证报告的编写时间。</w:t>
      </w:r>
    </w:p>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41" w:name="_Toc43244963"/>
      <w:bookmarkStart w:id="142" w:name="_Toc42620255"/>
      <w:bookmarkStart w:id="143" w:name="_Toc42448403"/>
      <w:bookmarkStart w:id="144" w:name="_Toc100495320"/>
      <w:r>
        <w:rPr>
          <w:rFonts w:hint="eastAsia" w:ascii="仿宋" w:hAnsi="仿宋" w:eastAsia="仿宋"/>
          <w:b/>
          <w:bCs/>
          <w:kern w:val="44"/>
          <w:sz w:val="30"/>
          <w:szCs w:val="30"/>
          <w:lang w:val="zh-CN"/>
        </w:rPr>
        <w:t>核证报告的质量控制</w:t>
      </w:r>
      <w:bookmarkEnd w:id="141"/>
      <w:bookmarkEnd w:id="142"/>
      <w:bookmarkEnd w:id="143"/>
      <w:bookmarkEnd w:id="144"/>
    </w:p>
    <w:p>
      <w:pPr>
        <w:spacing w:line="360" w:lineRule="auto"/>
        <w:ind w:firstLine="480"/>
        <w:rPr>
          <w:rFonts w:ascii="仿宋" w:hAnsi="仿宋" w:eastAsia="仿宋"/>
          <w:i/>
          <w:iCs/>
          <w:sz w:val="24"/>
        </w:rPr>
      </w:pPr>
      <w:r>
        <w:rPr>
          <w:rFonts w:hint="eastAsia" w:ascii="仿宋" w:hAnsi="仿宋"/>
          <w:i/>
          <w:iCs/>
          <w:sz w:val="24"/>
        </w:rPr>
        <w:t>说明核证报告在提交给项目委托方前的内部技术评审、质量控制过程。</w:t>
      </w:r>
    </w:p>
    <w:p>
      <w:pPr>
        <w:numPr>
          <w:ilvl w:val="0"/>
          <w:numId w:val="17"/>
        </w:numPr>
        <w:spacing w:before="60" w:beforeLines="25" w:after="60" w:afterLines="25" w:line="360" w:lineRule="auto"/>
        <w:rPr>
          <w:rFonts w:eastAsia="仿宋"/>
          <w:b/>
          <w:bCs/>
          <w:kern w:val="0"/>
          <w:sz w:val="28"/>
          <w:szCs w:val="28"/>
          <w:lang w:val="zh-CN"/>
        </w:rPr>
      </w:pPr>
      <w:bookmarkStart w:id="145" w:name="_Toc42448404"/>
      <w:r>
        <w:rPr>
          <w:rFonts w:hint="eastAsia" w:eastAsia="仿宋"/>
          <w:b/>
          <w:bCs/>
          <w:kern w:val="0"/>
          <w:sz w:val="28"/>
          <w:szCs w:val="28"/>
          <w:lang w:val="zh-CN"/>
        </w:rPr>
        <w:t>核证发现</w:t>
      </w:r>
      <w:bookmarkEnd w:id="145"/>
    </w:p>
    <w:p>
      <w:pPr>
        <w:keepNext/>
        <w:keepLines/>
        <w:numPr>
          <w:ilvl w:val="1"/>
          <w:numId w:val="18"/>
        </w:numPr>
        <w:spacing w:before="120" w:beforeLines="50" w:after="120" w:afterLines="50" w:line="360" w:lineRule="auto"/>
        <w:outlineLvl w:val="1"/>
        <w:rPr>
          <w:rFonts w:eastAsia="仿宋"/>
          <w:b/>
          <w:bCs/>
          <w:kern w:val="44"/>
          <w:sz w:val="30"/>
          <w:szCs w:val="30"/>
          <w:lang w:val="zh-CN"/>
        </w:rPr>
      </w:pPr>
      <w:bookmarkStart w:id="146" w:name="_Toc43244965"/>
      <w:bookmarkStart w:id="147" w:name="_Toc42620257"/>
      <w:bookmarkStart w:id="148" w:name="_Toc42448406"/>
      <w:bookmarkStart w:id="149" w:name="_Toc100495321"/>
      <w:r>
        <w:rPr>
          <w:rFonts w:hint="eastAsia" w:ascii="仿宋" w:hAnsi="仿宋" w:eastAsia="仿宋"/>
          <w:b/>
          <w:bCs/>
          <w:kern w:val="44"/>
          <w:sz w:val="30"/>
          <w:szCs w:val="30"/>
          <w:lang w:val="zh-CN"/>
        </w:rPr>
        <w:t>项目的实施与项目设计文件的符合性</w:t>
      </w:r>
      <w:bookmarkEnd w:id="146"/>
      <w:bookmarkEnd w:id="147"/>
      <w:bookmarkEnd w:id="148"/>
      <w:bookmarkEnd w:id="149"/>
    </w:p>
    <w:p>
      <w:pPr>
        <w:spacing w:line="360" w:lineRule="auto"/>
        <w:ind w:firstLine="480"/>
        <w:rPr>
          <w:rFonts w:ascii="Calibri" w:hAnsi="Calibri"/>
          <w:i/>
          <w:iCs/>
          <w:sz w:val="24"/>
        </w:rPr>
      </w:pPr>
      <w:r>
        <w:rPr>
          <w:rFonts w:hint="eastAsia" w:ascii="仿宋" w:hAnsi="仿宋"/>
          <w:i/>
          <w:iCs/>
          <w:sz w:val="24"/>
        </w:rPr>
        <w:t>说明项目的基本信息（实施时间、地点、减排量来源、采用的主要技术等）。</w:t>
      </w:r>
    </w:p>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50" w:name="_Toc43244966"/>
      <w:bookmarkStart w:id="151" w:name="_Toc42620258"/>
      <w:bookmarkStart w:id="152" w:name="_Toc42448407"/>
      <w:bookmarkStart w:id="153" w:name="_Toc100495322"/>
      <w:r>
        <w:rPr>
          <w:rFonts w:hint="eastAsia" w:ascii="仿宋" w:hAnsi="仿宋" w:eastAsia="仿宋"/>
          <w:b/>
          <w:bCs/>
          <w:kern w:val="44"/>
          <w:sz w:val="30"/>
          <w:szCs w:val="30"/>
          <w:lang w:val="zh-CN"/>
        </w:rPr>
        <w:t>监测计划与方法学的符合性</w:t>
      </w:r>
      <w:bookmarkEnd w:id="150"/>
      <w:bookmarkEnd w:id="151"/>
      <w:bookmarkEnd w:id="152"/>
      <w:bookmarkEnd w:id="153"/>
    </w:p>
    <w:p>
      <w:pPr>
        <w:spacing w:line="360" w:lineRule="auto"/>
        <w:ind w:firstLine="480"/>
        <w:rPr>
          <w:rFonts w:ascii="仿宋" w:hAnsi="仿宋" w:eastAsia="仿宋"/>
          <w:i/>
          <w:iCs/>
          <w:sz w:val="24"/>
        </w:rPr>
      </w:pPr>
      <w:r>
        <w:rPr>
          <w:rFonts w:hint="eastAsia" w:ascii="仿宋" w:hAnsi="仿宋"/>
          <w:i/>
          <w:iCs/>
          <w:sz w:val="24"/>
        </w:rPr>
        <w:t>说明根据方法学需要监测的数据和参数以及监测系统如何运行。</w:t>
      </w:r>
    </w:p>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54" w:name="_Toc43244967"/>
      <w:bookmarkStart w:id="155" w:name="_Toc42620259"/>
      <w:bookmarkStart w:id="156" w:name="_Toc42448408"/>
      <w:bookmarkStart w:id="157" w:name="_Toc100495323"/>
      <w:r>
        <w:rPr>
          <w:rFonts w:hint="eastAsia" w:ascii="仿宋" w:hAnsi="仿宋" w:eastAsia="仿宋"/>
          <w:b/>
          <w:bCs/>
          <w:kern w:val="44"/>
          <w:sz w:val="30"/>
          <w:szCs w:val="30"/>
          <w:lang w:val="zh-CN"/>
        </w:rPr>
        <w:t>监测与监测计划的符合性</w:t>
      </w:r>
      <w:bookmarkEnd w:id="154"/>
      <w:bookmarkEnd w:id="155"/>
      <w:bookmarkEnd w:id="156"/>
      <w:bookmarkEnd w:id="157"/>
    </w:p>
    <w:p>
      <w:pPr>
        <w:spacing w:line="360" w:lineRule="auto"/>
        <w:ind w:firstLine="480"/>
        <w:rPr>
          <w:rFonts w:ascii="仿宋" w:hAnsi="仿宋" w:eastAsia="仿宋"/>
          <w:i/>
          <w:iCs/>
          <w:sz w:val="24"/>
        </w:rPr>
      </w:pPr>
      <w:r>
        <w:rPr>
          <w:rFonts w:hint="eastAsia" w:ascii="仿宋" w:hAnsi="仿宋"/>
          <w:i/>
          <w:iCs/>
          <w:sz w:val="24"/>
        </w:rPr>
        <w:t>说明根据已审核的项目设计文件的监测计划，需要监测的数据和参数。</w:t>
      </w:r>
    </w:p>
    <w:p>
      <w:pPr>
        <w:keepNext/>
        <w:keepLines/>
        <w:numPr>
          <w:ilvl w:val="2"/>
          <w:numId w:val="19"/>
        </w:numPr>
        <w:spacing w:before="120" w:beforeLines="50" w:after="120" w:afterLines="50" w:line="360" w:lineRule="auto"/>
        <w:outlineLvl w:val="2"/>
        <w:rPr>
          <w:rFonts w:ascii="仿宋" w:hAnsi="仿宋" w:eastAsia="仿宋"/>
          <w:b/>
          <w:bCs/>
          <w:kern w:val="44"/>
          <w:sz w:val="30"/>
          <w:szCs w:val="30"/>
          <w:lang w:val="zh-CN"/>
        </w:rPr>
      </w:pPr>
      <w:bookmarkStart w:id="158" w:name="_Toc42447992"/>
      <w:bookmarkStart w:id="159" w:name="_Toc42216535"/>
      <w:bookmarkStart w:id="160" w:name="_Toc38544344"/>
      <w:bookmarkStart w:id="161" w:name="_Toc100495324"/>
      <w:r>
        <w:rPr>
          <w:rFonts w:hint="eastAsia" w:ascii="仿宋" w:hAnsi="仿宋" w:eastAsia="仿宋"/>
          <w:b/>
          <w:bCs/>
          <w:kern w:val="44"/>
          <w:sz w:val="30"/>
          <w:szCs w:val="30"/>
          <w:lang w:val="zh-CN"/>
        </w:rPr>
        <w:t>监测设备和校准</w:t>
      </w:r>
      <w:bookmarkEnd w:id="158"/>
      <w:bookmarkEnd w:id="159"/>
      <w:bookmarkEnd w:id="160"/>
      <w:bookmarkEnd w:id="161"/>
    </w:p>
    <w:p>
      <w:pPr>
        <w:spacing w:line="360" w:lineRule="auto"/>
        <w:ind w:firstLine="480"/>
        <w:rPr>
          <w:rFonts w:ascii="仿宋" w:hAnsi="仿宋" w:eastAsia="仿宋"/>
          <w:i/>
          <w:iCs/>
          <w:sz w:val="24"/>
        </w:rPr>
      </w:pPr>
      <w:r>
        <w:rPr>
          <w:rFonts w:hint="eastAsia" w:ascii="仿宋" w:hAnsi="仿宋"/>
          <w:i/>
          <w:iCs/>
          <w:sz w:val="24"/>
        </w:rPr>
        <w:t>根据方法学和审核的监测计划，本项目监测设备无需校准。</w:t>
      </w:r>
    </w:p>
    <w:p>
      <w:pPr>
        <w:keepNext/>
        <w:keepLines/>
        <w:numPr>
          <w:ilvl w:val="2"/>
          <w:numId w:val="19"/>
        </w:numPr>
        <w:spacing w:before="120" w:beforeLines="50" w:after="120" w:afterLines="50" w:line="360" w:lineRule="auto"/>
        <w:outlineLvl w:val="2"/>
        <w:rPr>
          <w:rFonts w:ascii="仿宋" w:hAnsi="仿宋" w:eastAsia="仿宋"/>
          <w:b/>
          <w:bCs/>
          <w:kern w:val="44"/>
          <w:sz w:val="30"/>
          <w:szCs w:val="30"/>
          <w:lang w:val="zh-CN"/>
        </w:rPr>
      </w:pPr>
      <w:bookmarkStart w:id="162" w:name="_Toc42447993"/>
      <w:bookmarkStart w:id="163" w:name="_Toc42216536"/>
      <w:bookmarkStart w:id="164" w:name="_Toc38544345"/>
      <w:bookmarkStart w:id="165" w:name="_Toc100495325"/>
      <w:r>
        <w:rPr>
          <w:rFonts w:hint="eastAsia" w:ascii="仿宋" w:hAnsi="仿宋" w:eastAsia="仿宋"/>
          <w:b/>
          <w:bCs/>
          <w:kern w:val="44"/>
          <w:sz w:val="30"/>
          <w:szCs w:val="30"/>
          <w:lang w:val="zh-CN"/>
        </w:rPr>
        <w:t>质量保证与管理体系</w:t>
      </w:r>
      <w:bookmarkEnd w:id="162"/>
      <w:bookmarkEnd w:id="163"/>
      <w:bookmarkEnd w:id="164"/>
      <w:bookmarkEnd w:id="165"/>
    </w:p>
    <w:p>
      <w:pPr>
        <w:spacing w:line="360" w:lineRule="auto"/>
        <w:ind w:firstLine="480"/>
        <w:rPr>
          <w:rFonts w:ascii="仿宋" w:hAnsi="仿宋" w:eastAsia="仿宋"/>
          <w:i/>
          <w:iCs/>
          <w:sz w:val="24"/>
        </w:rPr>
      </w:pPr>
      <w:r>
        <w:rPr>
          <w:rFonts w:hint="eastAsia" w:ascii="仿宋" w:hAnsi="仿宋"/>
          <w:i/>
          <w:iCs/>
          <w:sz w:val="24"/>
        </w:rPr>
        <w:t>本项目采用的质量保证方案及管理体系（人员安排等）。</w:t>
      </w:r>
    </w:p>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66" w:name="_Toc43244968"/>
      <w:bookmarkStart w:id="167" w:name="_Toc42620260"/>
      <w:bookmarkStart w:id="168" w:name="_Toc42448409"/>
      <w:bookmarkStart w:id="169" w:name="_Toc100495326"/>
      <w:r>
        <w:rPr>
          <w:rFonts w:hint="eastAsia" w:ascii="仿宋" w:hAnsi="仿宋" w:eastAsia="仿宋"/>
          <w:b/>
          <w:bCs/>
          <w:kern w:val="44"/>
          <w:sz w:val="30"/>
          <w:szCs w:val="30"/>
          <w:lang w:val="zh-CN"/>
        </w:rPr>
        <w:t>减排量计算结果的</w:t>
      </w:r>
      <w:bookmarkEnd w:id="166"/>
      <w:bookmarkEnd w:id="167"/>
      <w:bookmarkEnd w:id="168"/>
      <w:r>
        <w:rPr>
          <w:rFonts w:hint="eastAsia" w:ascii="仿宋" w:hAnsi="仿宋" w:eastAsia="仿宋"/>
          <w:b/>
          <w:bCs/>
          <w:kern w:val="44"/>
          <w:sz w:val="30"/>
          <w:szCs w:val="30"/>
          <w:lang w:val="zh-CN"/>
        </w:rPr>
        <w:t>真实性、准确性、唯一性</w:t>
      </w:r>
      <w:bookmarkEnd w:id="169"/>
    </w:p>
    <w:p>
      <w:pPr>
        <w:keepNext/>
        <w:keepLines/>
        <w:numPr>
          <w:ilvl w:val="2"/>
          <w:numId w:val="19"/>
        </w:numPr>
        <w:spacing w:before="120" w:beforeLines="50" w:after="120" w:afterLines="50" w:line="360" w:lineRule="auto"/>
        <w:outlineLvl w:val="2"/>
        <w:rPr>
          <w:rFonts w:ascii="仿宋" w:hAnsi="仿宋" w:eastAsia="仿宋"/>
          <w:b/>
          <w:bCs/>
          <w:kern w:val="44"/>
          <w:sz w:val="30"/>
          <w:szCs w:val="30"/>
          <w:lang w:val="zh-CN"/>
        </w:rPr>
      </w:pPr>
      <w:bookmarkStart w:id="170" w:name="_Toc100495327"/>
      <w:bookmarkStart w:id="171" w:name="_Toc42447995"/>
      <w:bookmarkStart w:id="172" w:name="_Toc42216538"/>
      <w:bookmarkStart w:id="173" w:name="_Toc38544347"/>
      <w:r>
        <w:rPr>
          <w:rFonts w:hint="eastAsia" w:ascii="仿宋" w:hAnsi="仿宋" w:eastAsia="仿宋"/>
          <w:b/>
          <w:bCs/>
          <w:kern w:val="44"/>
          <w:sz w:val="30"/>
          <w:szCs w:val="30"/>
          <w:lang w:val="zh-CN"/>
        </w:rPr>
        <w:t>减排量的真实性</w:t>
      </w:r>
      <w:bookmarkEnd w:id="170"/>
    </w:p>
    <w:p>
      <w:pPr>
        <w:spacing w:line="360" w:lineRule="auto"/>
        <w:ind w:left="425"/>
        <w:rPr>
          <w:rFonts w:ascii="仿宋" w:hAnsi="仿宋" w:eastAsia="仿宋"/>
          <w:i/>
          <w:iCs/>
          <w:kern w:val="0"/>
          <w:sz w:val="24"/>
          <w:lang w:val="zh-CN"/>
        </w:rPr>
      </w:pPr>
      <w:r>
        <w:rPr>
          <w:rFonts w:hint="eastAsia" w:ascii="仿宋" w:hAnsi="仿宋" w:eastAsia="仿宋"/>
          <w:i/>
          <w:iCs/>
          <w:kern w:val="0"/>
          <w:sz w:val="24"/>
          <w:lang w:val="zh-CN"/>
        </w:rPr>
        <w:t>说明产生减排量的出行是真实发生并真实存在的。</w:t>
      </w:r>
    </w:p>
    <w:p>
      <w:pPr>
        <w:keepNext/>
        <w:keepLines/>
        <w:numPr>
          <w:ilvl w:val="2"/>
          <w:numId w:val="19"/>
        </w:numPr>
        <w:spacing w:before="120" w:beforeLines="50" w:after="120" w:afterLines="50" w:line="360" w:lineRule="auto"/>
        <w:outlineLvl w:val="2"/>
        <w:rPr>
          <w:rFonts w:ascii="仿宋" w:hAnsi="仿宋" w:eastAsia="仿宋"/>
          <w:b/>
          <w:bCs/>
          <w:kern w:val="44"/>
          <w:sz w:val="30"/>
          <w:szCs w:val="30"/>
          <w:lang w:val="zh-CN"/>
        </w:rPr>
      </w:pPr>
      <w:bookmarkStart w:id="174" w:name="_Toc100495328"/>
      <w:r>
        <w:rPr>
          <w:rFonts w:hint="eastAsia" w:ascii="仿宋" w:hAnsi="仿宋" w:eastAsia="仿宋"/>
          <w:b/>
          <w:bCs/>
          <w:kern w:val="44"/>
          <w:sz w:val="30"/>
          <w:szCs w:val="30"/>
          <w:lang w:val="zh-CN"/>
        </w:rPr>
        <w:t>减排量计算结果的准确性</w:t>
      </w:r>
      <w:bookmarkEnd w:id="174"/>
    </w:p>
    <w:p>
      <w:pPr>
        <w:keepNext/>
        <w:keepLines/>
        <w:numPr>
          <w:ilvl w:val="3"/>
          <w:numId w:val="20"/>
        </w:numPr>
        <w:spacing w:before="120" w:beforeLines="50" w:after="120" w:afterLines="50" w:line="360" w:lineRule="auto"/>
        <w:outlineLvl w:val="2"/>
        <w:rPr>
          <w:rFonts w:ascii="仿宋" w:hAnsi="仿宋" w:eastAsia="仿宋"/>
          <w:b/>
          <w:bCs/>
          <w:kern w:val="44"/>
          <w:sz w:val="30"/>
          <w:szCs w:val="30"/>
          <w:lang w:val="zh-CN"/>
        </w:rPr>
      </w:pPr>
      <w:bookmarkStart w:id="175" w:name="_Toc100495329"/>
      <w:r>
        <w:rPr>
          <w:rFonts w:hint="eastAsia" w:ascii="仿宋" w:hAnsi="仿宋" w:eastAsia="仿宋"/>
          <w:b/>
          <w:bCs/>
          <w:kern w:val="44"/>
          <w:sz w:val="30"/>
          <w:szCs w:val="30"/>
          <w:lang w:val="zh-CN"/>
        </w:rPr>
        <w:t>计算基准线排放量</w:t>
      </w:r>
      <w:bookmarkEnd w:id="175"/>
    </w:p>
    <w:p>
      <w:pPr>
        <w:spacing w:before="60" w:beforeLines="25" w:after="60" w:afterLines="25" w:line="360" w:lineRule="auto"/>
        <w:ind w:firstLine="480" w:firstLineChars="200"/>
        <w:rPr>
          <w:rFonts w:ascii="仿宋" w:hAnsi="仿宋" w:eastAsia="仿宋"/>
          <w:i/>
          <w:iCs/>
          <w:kern w:val="0"/>
          <w:sz w:val="24"/>
          <w:szCs w:val="24"/>
          <w:lang w:val="zh-CN"/>
        </w:rPr>
      </w:pPr>
      <w:r>
        <w:rPr>
          <w:rFonts w:hint="eastAsia" w:ascii="仿宋" w:hAnsi="仿宋" w:eastAsia="仿宋"/>
          <w:i/>
          <w:iCs/>
          <w:kern w:val="0"/>
          <w:sz w:val="24"/>
          <w:szCs w:val="24"/>
          <w:lang w:val="zh-CN"/>
        </w:rPr>
        <w:t>根据方法学、项目设计文件和监测报告，说明本项目的基准线排放量的核算方法及参数来源以及核算结果。</w:t>
      </w:r>
    </w:p>
    <w:p>
      <w:pPr>
        <w:keepNext/>
        <w:keepLines/>
        <w:numPr>
          <w:ilvl w:val="3"/>
          <w:numId w:val="21"/>
        </w:numPr>
        <w:spacing w:before="120" w:beforeLines="50" w:after="120" w:afterLines="50" w:line="360" w:lineRule="auto"/>
        <w:outlineLvl w:val="2"/>
        <w:rPr>
          <w:rFonts w:ascii="仿宋" w:hAnsi="仿宋" w:eastAsia="仿宋"/>
          <w:b/>
          <w:bCs/>
          <w:kern w:val="44"/>
          <w:sz w:val="30"/>
          <w:szCs w:val="30"/>
          <w:lang w:val="zh-CN"/>
        </w:rPr>
      </w:pPr>
      <w:bookmarkStart w:id="176" w:name="_Toc100495330"/>
      <w:r>
        <w:rPr>
          <w:rFonts w:hint="eastAsia" w:ascii="仿宋" w:hAnsi="仿宋" w:eastAsia="仿宋"/>
          <w:b/>
          <w:bCs/>
          <w:kern w:val="44"/>
          <w:sz w:val="30"/>
          <w:szCs w:val="30"/>
          <w:lang w:val="zh-CN"/>
        </w:rPr>
        <w:t>计算项目排放量</w:t>
      </w:r>
      <w:bookmarkEnd w:id="176"/>
    </w:p>
    <w:p>
      <w:pPr>
        <w:spacing w:before="60" w:beforeLines="25" w:after="60" w:afterLines="25" w:line="360" w:lineRule="auto"/>
        <w:ind w:firstLine="440" w:firstLineChars="200"/>
        <w:rPr>
          <w:rFonts w:ascii="仿宋" w:hAnsi="仿宋" w:eastAsia="仿宋"/>
          <w:i/>
          <w:iCs/>
          <w:kern w:val="0"/>
          <w:sz w:val="22"/>
          <w:szCs w:val="22"/>
          <w:lang w:val="zh-CN"/>
        </w:rPr>
      </w:pPr>
      <w:r>
        <w:rPr>
          <w:rFonts w:hint="eastAsia" w:ascii="仿宋" w:hAnsi="仿宋" w:eastAsia="仿宋"/>
          <w:i/>
          <w:iCs/>
          <w:kern w:val="0"/>
          <w:sz w:val="22"/>
          <w:szCs w:val="22"/>
          <w:lang w:val="zh-CN"/>
        </w:rPr>
        <w:t>根据方法学、项目设计文件和监测报告，说明本项目的项目排放量的核算方法及参数来源以及核算结果。</w:t>
      </w:r>
    </w:p>
    <w:p>
      <w:pPr>
        <w:keepNext/>
        <w:keepLines/>
        <w:numPr>
          <w:ilvl w:val="3"/>
          <w:numId w:val="21"/>
        </w:numPr>
        <w:spacing w:before="120" w:beforeLines="50" w:after="120" w:afterLines="50" w:line="360" w:lineRule="auto"/>
        <w:outlineLvl w:val="2"/>
        <w:rPr>
          <w:rFonts w:ascii="仿宋" w:hAnsi="仿宋" w:eastAsia="仿宋"/>
          <w:b/>
          <w:bCs/>
          <w:kern w:val="44"/>
          <w:sz w:val="30"/>
          <w:szCs w:val="30"/>
          <w:lang w:val="zh-CN"/>
        </w:rPr>
      </w:pPr>
      <w:bookmarkStart w:id="177" w:name="_Toc100495331"/>
      <w:r>
        <w:rPr>
          <w:rFonts w:hint="eastAsia" w:ascii="仿宋" w:hAnsi="仿宋" w:eastAsia="仿宋"/>
          <w:b/>
          <w:bCs/>
          <w:kern w:val="44"/>
          <w:sz w:val="30"/>
          <w:szCs w:val="30"/>
          <w:lang w:val="zh-CN"/>
        </w:rPr>
        <w:t>计算泄漏排放量</w:t>
      </w:r>
      <w:bookmarkEnd w:id="177"/>
    </w:p>
    <w:p>
      <w:pPr>
        <w:spacing w:line="360" w:lineRule="auto"/>
        <w:ind w:firstLine="480"/>
        <w:rPr>
          <w:rFonts w:ascii="仿宋" w:hAnsi="仿宋" w:eastAsia="仿宋"/>
          <w:i/>
          <w:iCs/>
          <w:sz w:val="24"/>
        </w:rPr>
      </w:pPr>
      <w:r>
        <w:rPr>
          <w:rFonts w:hint="eastAsia" w:ascii="仿宋" w:hAnsi="仿宋"/>
          <w:i/>
          <w:iCs/>
          <w:sz w:val="24"/>
        </w:rPr>
        <w:t>根据方法学，本项目不考虑泄漏。</w:t>
      </w:r>
    </w:p>
    <w:p>
      <w:pPr>
        <w:keepNext/>
        <w:keepLines/>
        <w:numPr>
          <w:ilvl w:val="3"/>
          <w:numId w:val="21"/>
        </w:numPr>
        <w:spacing w:before="120" w:beforeLines="50" w:after="120" w:afterLines="50" w:line="360" w:lineRule="auto"/>
        <w:outlineLvl w:val="2"/>
        <w:rPr>
          <w:rFonts w:ascii="仿宋" w:hAnsi="仿宋" w:eastAsia="仿宋"/>
          <w:b/>
          <w:bCs/>
          <w:kern w:val="44"/>
          <w:sz w:val="30"/>
          <w:szCs w:val="30"/>
          <w:lang w:val="zh-CN"/>
        </w:rPr>
      </w:pPr>
      <w:bookmarkStart w:id="178" w:name="_Toc100495332"/>
      <w:r>
        <w:rPr>
          <w:rFonts w:hint="eastAsia" w:ascii="仿宋" w:hAnsi="仿宋" w:eastAsia="仿宋"/>
          <w:b/>
          <w:bCs/>
          <w:kern w:val="44"/>
          <w:sz w:val="30"/>
          <w:szCs w:val="30"/>
          <w:lang w:val="zh-CN"/>
        </w:rPr>
        <w:t>计算项目减排量</w:t>
      </w:r>
      <w:bookmarkEnd w:id="178"/>
    </w:p>
    <w:p>
      <w:pPr>
        <w:spacing w:line="360" w:lineRule="auto"/>
        <w:ind w:firstLine="480"/>
        <w:rPr>
          <w:rFonts w:ascii="仿宋" w:hAnsi="仿宋" w:eastAsia="仿宋"/>
          <w:sz w:val="24"/>
        </w:rPr>
      </w:pPr>
      <w:r>
        <w:rPr>
          <w:rFonts w:hint="eastAsia" w:ascii="仿宋" w:hAnsi="仿宋" w:cs="宋体"/>
          <w:kern w:val="0"/>
          <w:sz w:val="24"/>
        </w:rPr>
        <w:t>根据方法学、项目设计文件和监测报告，说明本项目的减排量的核算方法及参数来源以及核算结果。</w:t>
      </w:r>
    </w:p>
    <w:p>
      <w:pPr>
        <w:spacing w:line="360" w:lineRule="auto"/>
        <w:ind w:firstLine="480"/>
        <w:rPr>
          <w:rFonts w:ascii="仿宋" w:hAnsi="仿宋"/>
          <w:sz w:val="24"/>
        </w:rPr>
      </w:pPr>
      <w:r>
        <w:rPr>
          <w:rFonts w:hint="eastAsia" w:ascii="仿宋" w:hAnsi="仿宋"/>
          <w:sz w:val="24"/>
        </w:rPr>
        <w:t>核证组需对项目设计文件中预估的减排量和实际减排量进行对比，并给出结论。</w:t>
      </w:r>
    </w:p>
    <w:p>
      <w:pPr>
        <w:spacing w:before="60" w:beforeLines="25" w:after="60" w:afterLines="25" w:line="360" w:lineRule="auto"/>
        <w:ind w:firstLine="480" w:firstLineChars="200"/>
        <w:rPr>
          <w:rFonts w:ascii="仿宋" w:hAnsi="仿宋" w:eastAsia="仿宋"/>
          <w:i/>
          <w:iCs/>
          <w:kern w:val="0"/>
          <w:sz w:val="24"/>
          <w:szCs w:val="24"/>
          <w:lang w:val="zh-CN"/>
        </w:rPr>
      </w:pPr>
    </w:p>
    <w:bookmarkEnd w:id="171"/>
    <w:bookmarkEnd w:id="172"/>
    <w:bookmarkEnd w:id="173"/>
    <w:p>
      <w:pPr>
        <w:keepNext/>
        <w:keepLines/>
        <w:numPr>
          <w:ilvl w:val="2"/>
          <w:numId w:val="19"/>
        </w:numPr>
        <w:spacing w:before="120" w:beforeLines="50" w:after="120" w:afterLines="50" w:line="360" w:lineRule="auto"/>
        <w:outlineLvl w:val="2"/>
        <w:rPr>
          <w:rFonts w:ascii="仿宋" w:hAnsi="仿宋" w:eastAsia="仿宋"/>
          <w:b/>
          <w:bCs/>
          <w:kern w:val="44"/>
          <w:sz w:val="30"/>
          <w:szCs w:val="30"/>
          <w:lang w:val="zh-CN"/>
        </w:rPr>
      </w:pPr>
      <w:bookmarkStart w:id="179" w:name="_Toc100495333"/>
      <w:r>
        <w:rPr>
          <w:rFonts w:hint="eastAsia" w:ascii="仿宋" w:hAnsi="仿宋" w:eastAsia="仿宋"/>
          <w:b/>
          <w:bCs/>
          <w:kern w:val="44"/>
          <w:sz w:val="30"/>
          <w:szCs w:val="30"/>
          <w:lang w:val="zh-CN"/>
        </w:rPr>
        <w:t>减排量计算结果的唯一性</w:t>
      </w:r>
      <w:bookmarkEnd w:id="179"/>
    </w:p>
    <w:p>
      <w:pPr>
        <w:spacing w:line="360" w:lineRule="auto"/>
        <w:ind w:left="425"/>
        <w:rPr>
          <w:rFonts w:ascii="仿宋" w:hAnsi="仿宋" w:eastAsia="仿宋"/>
          <w:kern w:val="0"/>
          <w:sz w:val="24"/>
          <w:lang w:val="zh-CN"/>
        </w:rPr>
      </w:pPr>
      <w:bookmarkStart w:id="180" w:name="_Toc42447996"/>
      <w:bookmarkStart w:id="181" w:name="_Toc42216539"/>
      <w:bookmarkStart w:id="182" w:name="_Toc38544348"/>
      <w:r>
        <w:rPr>
          <w:rFonts w:hint="eastAsia" w:ascii="仿宋" w:hAnsi="仿宋" w:eastAsia="仿宋"/>
          <w:i/>
          <w:iCs/>
          <w:kern w:val="0"/>
          <w:sz w:val="24"/>
          <w:lang w:val="zh-CN"/>
        </w:rPr>
        <w:t>说明减排量没有在其他任何国际国内温室气体减排机制下获得签发。</w:t>
      </w:r>
    </w:p>
    <w:bookmarkEnd w:id="180"/>
    <w:bookmarkEnd w:id="181"/>
    <w:bookmarkEnd w:id="182"/>
    <w:p>
      <w:pPr>
        <w:keepNext/>
        <w:keepLines/>
        <w:numPr>
          <w:ilvl w:val="1"/>
          <w:numId w:val="18"/>
        </w:numPr>
        <w:spacing w:before="120" w:beforeLines="50" w:after="120" w:afterLines="50" w:line="360" w:lineRule="auto"/>
        <w:outlineLvl w:val="1"/>
        <w:rPr>
          <w:rFonts w:ascii="仿宋" w:hAnsi="仿宋" w:eastAsia="仿宋"/>
          <w:b/>
          <w:bCs/>
          <w:kern w:val="44"/>
          <w:sz w:val="30"/>
          <w:szCs w:val="30"/>
          <w:lang w:val="zh-CN"/>
        </w:rPr>
      </w:pPr>
      <w:bookmarkStart w:id="183" w:name="_Toc43244969"/>
      <w:bookmarkStart w:id="184" w:name="_Toc42620261"/>
      <w:bookmarkStart w:id="185" w:name="_Toc42448410"/>
      <w:bookmarkStart w:id="186" w:name="_Toc100495334"/>
      <w:r>
        <w:rPr>
          <w:rFonts w:hint="eastAsia" w:ascii="仿宋" w:hAnsi="仿宋" w:eastAsia="仿宋"/>
          <w:b/>
          <w:bCs/>
          <w:kern w:val="44"/>
          <w:sz w:val="30"/>
          <w:szCs w:val="30"/>
          <w:lang w:val="zh-CN"/>
        </w:rPr>
        <w:t>审核项目变更的评审（适用时）</w:t>
      </w:r>
      <w:bookmarkEnd w:id="183"/>
      <w:bookmarkEnd w:id="184"/>
      <w:bookmarkEnd w:id="185"/>
      <w:bookmarkEnd w:id="186"/>
    </w:p>
    <w:p>
      <w:pPr>
        <w:numPr>
          <w:ilvl w:val="0"/>
          <w:numId w:val="17"/>
        </w:numPr>
        <w:spacing w:before="60" w:beforeLines="25" w:after="60" w:afterLines="25" w:line="360" w:lineRule="auto"/>
        <w:rPr>
          <w:rFonts w:eastAsia="仿宋"/>
          <w:b/>
          <w:bCs/>
          <w:kern w:val="0"/>
          <w:sz w:val="28"/>
          <w:szCs w:val="28"/>
          <w:lang w:val="zh-CN"/>
        </w:rPr>
      </w:pPr>
      <w:bookmarkStart w:id="187" w:name="_Toc42448411"/>
      <w:bookmarkStart w:id="188" w:name="_Toc42448000"/>
      <w:r>
        <w:rPr>
          <w:rFonts w:hint="eastAsia" w:eastAsia="仿宋"/>
          <w:b/>
          <w:bCs/>
          <w:kern w:val="0"/>
          <w:sz w:val="28"/>
          <w:szCs w:val="28"/>
          <w:lang w:val="zh-CN"/>
        </w:rPr>
        <w:t>核证结论</w:t>
      </w:r>
      <w:bookmarkEnd w:id="187"/>
      <w:bookmarkEnd w:id="188"/>
    </w:p>
    <w:p>
      <w:pPr>
        <w:spacing w:line="360" w:lineRule="auto"/>
        <w:ind w:firstLine="480"/>
        <w:rPr>
          <w:rFonts w:ascii="仿宋" w:hAnsi="仿宋"/>
          <w:i/>
          <w:iCs/>
          <w:sz w:val="24"/>
        </w:rPr>
      </w:pPr>
      <w:r>
        <w:rPr>
          <w:rFonts w:hint="eastAsia" w:ascii="仿宋" w:hAnsi="仿宋"/>
          <w:i/>
          <w:iCs/>
          <w:sz w:val="24"/>
        </w:rPr>
        <w:t>通过对项目监测报告与相关证明材料的评审及大数据审查，核证组在需在包括但不限于以下方面作出结论：</w:t>
      </w:r>
    </w:p>
    <w:p>
      <w:pPr>
        <w:numPr>
          <w:ilvl w:val="0"/>
          <w:numId w:val="22"/>
        </w:numPr>
        <w:spacing w:line="360" w:lineRule="auto"/>
        <w:rPr>
          <w:rFonts w:ascii="仿宋" w:hAnsi="仿宋" w:eastAsia="仿宋"/>
          <w:i/>
          <w:iCs/>
          <w:kern w:val="0"/>
          <w:sz w:val="24"/>
          <w:lang w:val="zh-CN"/>
        </w:rPr>
      </w:pPr>
      <w:r>
        <w:rPr>
          <w:rFonts w:hint="eastAsia" w:ascii="仿宋" w:hAnsi="仿宋" w:eastAsia="仿宋"/>
          <w:i/>
          <w:iCs/>
          <w:kern w:val="0"/>
          <w:sz w:val="24"/>
          <w:lang w:val="zh-CN"/>
        </w:rPr>
        <w:t>本项目的实施、监测是否符合审核的项目设计文件中的描述以及方法学要求；</w:t>
      </w:r>
    </w:p>
    <w:p>
      <w:pPr>
        <w:numPr>
          <w:ilvl w:val="0"/>
          <w:numId w:val="22"/>
        </w:numPr>
        <w:spacing w:line="360" w:lineRule="auto"/>
        <w:rPr>
          <w:rFonts w:ascii="仿宋" w:hAnsi="仿宋" w:eastAsia="仿宋"/>
          <w:i/>
          <w:iCs/>
          <w:kern w:val="0"/>
          <w:sz w:val="24"/>
          <w:lang w:val="zh-CN"/>
        </w:rPr>
      </w:pPr>
      <w:r>
        <w:rPr>
          <w:rFonts w:hint="eastAsia" w:ascii="仿宋" w:hAnsi="仿宋" w:eastAsia="仿宋"/>
          <w:i/>
          <w:iCs/>
          <w:kern w:val="0"/>
          <w:sz w:val="24"/>
          <w:lang w:val="zh-CN"/>
        </w:rPr>
        <w:t>本核证报告是否覆盖核证范围内所要求的全部内容；</w:t>
      </w:r>
    </w:p>
    <w:p>
      <w:pPr>
        <w:numPr>
          <w:ilvl w:val="0"/>
          <w:numId w:val="22"/>
        </w:numPr>
        <w:spacing w:line="360" w:lineRule="auto"/>
        <w:rPr>
          <w:rFonts w:ascii="仿宋" w:hAnsi="仿宋" w:eastAsia="仿宋"/>
          <w:i/>
          <w:iCs/>
          <w:kern w:val="0"/>
          <w:sz w:val="24"/>
          <w:lang w:val="zh-CN"/>
        </w:rPr>
      </w:pPr>
      <w:r>
        <w:rPr>
          <w:rFonts w:hint="eastAsia" w:ascii="仿宋" w:hAnsi="仿宋" w:eastAsia="仿宋"/>
          <w:i/>
          <w:iCs/>
          <w:kern w:val="0"/>
          <w:sz w:val="24"/>
          <w:lang w:val="zh-CN"/>
        </w:rPr>
        <w:t>根据《温室气体自愿减排交易管理暂行办法》，本项目类别为采用北京市生态环境局发布的方法学开发的项目;</w:t>
      </w:r>
    </w:p>
    <w:p>
      <w:pPr>
        <w:numPr>
          <w:ilvl w:val="0"/>
          <w:numId w:val="22"/>
        </w:numPr>
        <w:spacing w:line="360" w:lineRule="auto"/>
        <w:rPr>
          <w:rFonts w:ascii="仿宋" w:hAnsi="仿宋" w:eastAsia="仿宋"/>
          <w:i/>
          <w:iCs/>
          <w:kern w:val="0"/>
          <w:sz w:val="24"/>
          <w:lang w:val="zh-CN"/>
        </w:rPr>
      </w:pPr>
      <w:r>
        <w:rPr>
          <w:rFonts w:hint="eastAsia" w:ascii="仿宋" w:hAnsi="仿宋" w:eastAsia="仿宋"/>
          <w:i/>
          <w:iCs/>
          <w:kern w:val="0"/>
          <w:sz w:val="24"/>
          <w:lang w:val="zh-CN"/>
        </w:rPr>
        <w:t>本项目于x年x月x日在北京市生态环境局审核登记；</w:t>
      </w:r>
    </w:p>
    <w:p>
      <w:pPr>
        <w:numPr>
          <w:ilvl w:val="0"/>
          <w:numId w:val="22"/>
        </w:numPr>
        <w:spacing w:line="360" w:lineRule="auto"/>
        <w:rPr>
          <w:rFonts w:ascii="仿宋" w:hAnsi="仿宋" w:eastAsia="仿宋"/>
          <w:i/>
          <w:iCs/>
          <w:kern w:val="0"/>
          <w:sz w:val="24"/>
          <w:lang w:val="zh-CN"/>
        </w:rPr>
      </w:pPr>
      <w:r>
        <w:rPr>
          <w:rFonts w:hint="eastAsia" w:ascii="仿宋" w:hAnsi="仿宋" w:eastAsia="仿宋"/>
          <w:i/>
          <w:iCs/>
          <w:kern w:val="0"/>
          <w:sz w:val="24"/>
          <w:lang w:val="zh-CN"/>
        </w:rPr>
        <w:t>项目监测期为（）至（），监测期内经核证的减排量为（）吨二氧化碳当量。</w:t>
      </w:r>
    </w:p>
    <w:p>
      <w:pPr>
        <w:spacing w:line="360" w:lineRule="auto"/>
        <w:ind w:firstLine="562"/>
        <w:rPr>
          <w:rFonts w:ascii="仿宋" w:hAnsi="仿宋"/>
          <w:b/>
          <w:bCs/>
          <w:sz w:val="28"/>
          <w:szCs w:val="28"/>
        </w:rPr>
      </w:pPr>
      <w:r>
        <w:rPr>
          <w:rFonts w:hint="eastAsia" w:ascii="仿宋" w:hAnsi="仿宋"/>
          <w:b/>
          <w:bCs/>
          <w:szCs w:val="28"/>
        </w:rPr>
        <w:t>附3-A：核证清单</w:t>
      </w:r>
    </w:p>
    <w:p>
      <w:pPr>
        <w:spacing w:line="360" w:lineRule="auto"/>
        <w:ind w:firstLine="562"/>
        <w:rPr>
          <w:rFonts w:ascii="仿宋" w:hAnsi="仿宋"/>
          <w:b/>
          <w:bCs/>
          <w:szCs w:val="28"/>
        </w:rPr>
      </w:pPr>
      <w:r>
        <w:rPr>
          <w:rFonts w:hint="eastAsia" w:ascii="仿宋" w:hAnsi="仿宋"/>
          <w:b/>
          <w:bCs/>
          <w:szCs w:val="28"/>
        </w:rPr>
        <w:t>附3-B：审核项目变更评审清单（适用时）</w:t>
      </w:r>
    </w:p>
    <w:p>
      <w:pPr>
        <w:spacing w:line="360" w:lineRule="auto"/>
        <w:ind w:firstLine="562"/>
        <w:rPr>
          <w:rFonts w:ascii="仿宋" w:hAnsi="仿宋"/>
          <w:b/>
          <w:bCs/>
          <w:szCs w:val="28"/>
        </w:rPr>
      </w:pPr>
      <w:r>
        <w:rPr>
          <w:rFonts w:hint="eastAsia" w:ascii="仿宋" w:hAnsi="仿宋"/>
          <w:b/>
          <w:bCs/>
          <w:szCs w:val="28"/>
        </w:rPr>
        <w:t>附3-C：不符合、澄清要求及进一步行动要求清单</w:t>
      </w:r>
    </w:p>
    <w:p>
      <w:pPr>
        <w:spacing w:line="360" w:lineRule="auto"/>
        <w:ind w:firstLine="562"/>
        <w:rPr>
          <w:rFonts w:ascii="仿宋" w:hAnsi="仿宋"/>
          <w:b/>
          <w:bCs/>
          <w:szCs w:val="28"/>
        </w:rPr>
      </w:pPr>
      <w:r>
        <w:rPr>
          <w:rFonts w:hint="eastAsia" w:ascii="仿宋" w:hAnsi="仿宋"/>
          <w:b/>
          <w:bCs/>
          <w:szCs w:val="28"/>
        </w:rPr>
        <w:t>附3-D：资料清单</w:t>
      </w:r>
    </w:p>
    <w:p>
      <w:pPr>
        <w:widowControl/>
        <w:spacing w:line="360" w:lineRule="auto"/>
        <w:jc w:val="left"/>
        <w:rPr>
          <w:rFonts w:ascii="仿宋" w:hAnsi="仿宋"/>
          <w:kern w:val="0"/>
          <w:szCs w:val="28"/>
        </w:rPr>
        <w:sectPr>
          <w:footerReference r:id="rId11" w:type="default"/>
          <w:pgSz w:w="11907" w:h="16840"/>
          <w:pgMar w:top="2098" w:right="1474" w:bottom="1984" w:left="1587" w:header="708" w:footer="1587" w:gutter="0"/>
          <w:paperSrc/>
          <w:pgNumType w:fmt="decimal"/>
          <w:cols w:space="0" w:num="1"/>
          <w:rtlGutter w:val="0"/>
          <w:docGrid w:linePitch="0" w:charSpace="0"/>
        </w:sectPr>
      </w:pPr>
    </w:p>
    <w:p>
      <w:pPr>
        <w:spacing w:before="60" w:beforeLines="25" w:after="60" w:afterLines="25" w:line="360" w:lineRule="auto"/>
        <w:ind w:firstLine="560" w:firstLineChars="200"/>
        <w:rPr>
          <w:rFonts w:eastAsia="仿宋"/>
          <w:kern w:val="0"/>
          <w:sz w:val="28"/>
          <w:szCs w:val="28"/>
          <w:lang w:val="zh-CN"/>
        </w:rPr>
      </w:pPr>
      <w:bookmarkStart w:id="189" w:name="_Toc42448412"/>
      <w:r>
        <w:rPr>
          <w:rFonts w:hint="eastAsia" w:eastAsia="仿宋"/>
          <w:kern w:val="0"/>
          <w:sz w:val="28"/>
          <w:szCs w:val="28"/>
          <w:lang w:val="zh-CN"/>
        </w:rPr>
        <w:t>附件</w:t>
      </w:r>
      <w:r>
        <w:rPr>
          <w:rFonts w:eastAsia="仿宋"/>
          <w:kern w:val="0"/>
          <w:sz w:val="28"/>
          <w:szCs w:val="28"/>
          <w:lang w:val="zh-CN"/>
        </w:rPr>
        <w:t>3-A:</w:t>
      </w:r>
      <w:r>
        <w:rPr>
          <w:rFonts w:hint="eastAsia" w:eastAsia="仿宋"/>
          <w:kern w:val="0"/>
          <w:sz w:val="28"/>
          <w:szCs w:val="28"/>
          <w:lang w:val="zh-CN"/>
        </w:rPr>
        <w:t>核证清单</w:t>
      </w:r>
      <w:bookmarkEnd w:id="189"/>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84"/>
        <w:gridCol w:w="869"/>
        <w:gridCol w:w="8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b/>
                <w:bCs/>
                <w:kern w:val="0"/>
                <w:sz w:val="24"/>
                <w:szCs w:val="22"/>
              </w:rPr>
            </w:pPr>
            <w:r>
              <w:rPr>
                <w:rFonts w:hint="eastAsia" w:ascii="仿宋" w:hAnsi="仿宋"/>
                <w:b/>
                <w:bCs/>
                <w:kern w:val="0"/>
                <w:sz w:val="24"/>
                <w:szCs w:val="24"/>
              </w:rPr>
              <w:t>核证要求</w:t>
            </w:r>
          </w:p>
        </w:tc>
        <w:tc>
          <w:tcPr>
            <w:tcW w:w="0" w:type="auto"/>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b/>
                <w:bCs/>
                <w:kern w:val="0"/>
                <w:sz w:val="24"/>
                <w:szCs w:val="22"/>
              </w:rPr>
            </w:pPr>
            <w:r>
              <w:rPr>
                <w:rFonts w:hint="eastAsia" w:ascii="仿宋" w:hAnsi="仿宋"/>
                <w:b/>
                <w:bCs/>
                <w:kern w:val="0"/>
                <w:sz w:val="24"/>
                <w:szCs w:val="24"/>
              </w:rPr>
              <w:t>核证发现</w:t>
            </w:r>
          </w:p>
        </w:tc>
        <w:tc>
          <w:tcPr>
            <w:tcW w:w="0" w:type="auto"/>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b/>
                <w:bCs/>
                <w:kern w:val="0"/>
                <w:sz w:val="24"/>
                <w:szCs w:val="22"/>
              </w:rPr>
            </w:pPr>
            <w:r>
              <w:rPr>
                <w:rFonts w:hint="eastAsia" w:ascii="仿宋" w:hAnsi="仿宋"/>
                <w:b/>
                <w:bCs/>
                <w:kern w:val="0"/>
                <w:sz w:val="24"/>
                <w:szCs w:val="24"/>
              </w:rPr>
              <w:t>核证结论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b/>
                <w:bCs/>
                <w:kern w:val="0"/>
                <w:sz w:val="24"/>
                <w:szCs w:val="22"/>
              </w:rPr>
            </w:pPr>
            <w:r>
              <w:rPr>
                <w:rFonts w:hint="eastAsia" w:ascii="仿宋" w:hAnsi="仿宋"/>
                <w:b/>
                <w:bCs/>
                <w:kern w:val="0"/>
                <w:sz w:val="24"/>
                <w:szCs w:val="24"/>
              </w:rPr>
              <w:t>1.自愿减排项目减排量的唯一性</w:t>
            </w: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firstLine="0"/>
              <w:textAlignment w:val="auto"/>
              <w:rPr>
                <w:rFonts w:ascii="仿宋" w:hAnsi="仿宋" w:eastAsia="仿宋"/>
                <w:kern w:val="0"/>
                <w:sz w:val="24"/>
                <w:szCs w:val="20"/>
              </w:rPr>
            </w:pPr>
            <w:r>
              <w:rPr>
                <w:rFonts w:hint="eastAsia" w:ascii="仿宋" w:hAnsi="仿宋" w:eastAsia="仿宋"/>
                <w:kern w:val="0"/>
                <w:sz w:val="24"/>
                <w:szCs w:val="20"/>
              </w:rPr>
              <w:t>核证委托方是否声明所核证的减排量没有在其他任何国际国内减排机制下获得签发</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firstLine="0"/>
              <w:textAlignment w:val="auto"/>
              <w:rPr>
                <w:rFonts w:ascii="仿宋" w:hAnsi="仿宋" w:eastAsia="仿宋"/>
                <w:kern w:val="0"/>
                <w:sz w:val="24"/>
                <w:szCs w:val="20"/>
              </w:rPr>
            </w:pPr>
            <w:r>
              <w:rPr>
                <w:rFonts w:hint="eastAsia" w:ascii="仿宋" w:hAnsi="仿宋" w:eastAsia="仿宋"/>
                <w:kern w:val="0"/>
                <w:sz w:val="24"/>
                <w:szCs w:val="20"/>
              </w:rPr>
              <w:t>核证机构是如何审查确认减排量的唯一性的</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b/>
                <w:bCs/>
                <w:kern w:val="0"/>
                <w:sz w:val="24"/>
                <w:szCs w:val="22"/>
              </w:rPr>
            </w:pPr>
            <w:r>
              <w:rPr>
                <w:rFonts w:hint="eastAsia" w:ascii="仿宋" w:hAnsi="仿宋"/>
                <w:b/>
                <w:bCs/>
                <w:kern w:val="0"/>
                <w:sz w:val="24"/>
                <w:szCs w:val="24"/>
              </w:rPr>
              <w:t>2．项目实施与项目设计文件的符合性</w:t>
            </w: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2.1.审核的减排项目是否按照项目的设计文件实施？</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2.2.所有的物理设施是否按照审核的项目设计文件安装？</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2.3.项目实施中是否出现偏离或变更？如是，偏离或变更是否符合方法学的要求？</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2.4.项目是否具有多个现场？如是，监测报告是否描述了每一个现场的实施状态及其开始运行日期？</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2.5.项目是否属于阶段性实施的项目？MR是否描述了项目实施的进度？</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2.6. 阶段性的实施是否出现延误，原因是什么？预估的开始运行日期？</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b/>
                <w:bCs/>
                <w:kern w:val="0"/>
                <w:sz w:val="24"/>
                <w:szCs w:val="22"/>
              </w:rPr>
            </w:pPr>
            <w:r>
              <w:rPr>
                <w:rFonts w:hint="eastAsia" w:ascii="仿宋" w:hAnsi="仿宋"/>
                <w:b/>
                <w:bCs/>
                <w:kern w:val="0"/>
                <w:sz w:val="24"/>
                <w:szCs w:val="24"/>
              </w:rPr>
              <w:t>3.监测计划与方法学的符合性</w:t>
            </w: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3.1.审核的减排项目的监测计划是否符合所选择的方法学及其工具？</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3.2.是否需要向北京市生态环境局提出监测计划修订申请？</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b/>
                <w:bCs/>
                <w:kern w:val="0"/>
                <w:sz w:val="24"/>
                <w:szCs w:val="22"/>
              </w:rPr>
            </w:pPr>
            <w:r>
              <w:rPr>
                <w:rFonts w:hint="eastAsia" w:ascii="仿宋" w:hAnsi="仿宋"/>
                <w:b/>
                <w:bCs/>
                <w:kern w:val="0"/>
                <w:sz w:val="24"/>
                <w:szCs w:val="24"/>
              </w:rPr>
              <w:t>4.监测与监测计划的符合性</w:t>
            </w: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4.1.审核的减排项目是否按照批准的监测计划实施检测活动。</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4.2.监测计划中的所有参数，包括基准线排放、项目排放以及泄漏有关的参数是否已经得到了应有的监测？</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4.3.监测设备是否得到了维护和校准，维护和校准是否符合监测计划、方法学、地区、国家和设备制造商的要求？</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4.4.监测结果是否按照监测计划中规定的频次纪录？</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4.5.质量保证和控制程序是否按照审核的监测计划实施？</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b/>
                <w:bCs/>
                <w:kern w:val="0"/>
                <w:sz w:val="24"/>
                <w:szCs w:val="22"/>
              </w:rPr>
            </w:pPr>
            <w:r>
              <w:rPr>
                <w:rFonts w:hint="eastAsia" w:ascii="仿宋" w:hAnsi="仿宋"/>
                <w:b/>
                <w:bCs/>
                <w:kern w:val="0"/>
                <w:sz w:val="24"/>
                <w:szCs w:val="24"/>
              </w:rPr>
              <w:t>5.校准频次的符合性</w:t>
            </w: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5.1. 项目业主是否按照监测方法学和/或监测计划中明确的校准频次对监测设备进行校准？</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5.2.是否存在校准延迟的情况？如是，项目业主如何进行保守计算？</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5.3.项目业主是否存在由于不可控因素而无法按照方法学和审核的监测计划对设备进行校准？</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5.4.哪些参数在方法学或审核的监测计划中没有对监测设备的监测频次提出要求？这些监测设备是否按照地方标准、国家标准、设备制造商的要求以及国际标准的优先顺序的要求进行了校准？</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b/>
                <w:bCs/>
                <w:kern w:val="0"/>
                <w:sz w:val="24"/>
                <w:szCs w:val="22"/>
              </w:rPr>
            </w:pPr>
            <w:r>
              <w:rPr>
                <w:rFonts w:hint="eastAsia" w:ascii="仿宋" w:hAnsi="仿宋"/>
                <w:b/>
                <w:bCs/>
                <w:kern w:val="0"/>
                <w:sz w:val="24"/>
                <w:szCs w:val="24"/>
              </w:rPr>
              <w:t>6.减排量计算的评审</w:t>
            </w: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DDD9C3"/>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6.1.项目业主是否按照审核的项目设计文件对实际产生的减排量进行计算？</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6.2.监测期内是否出现由于未监测而导致的数据缺失？如是，项目业主是否对减排量进行保守计算？同时核实出行真实性、出行里程准确性、数据唯一性。</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6.3.减排量在监测期内是否高于同期预估的减排量？如是，是否在监测报告中予以说明？</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6.4.核证过程中，核证组用哪些信息对监测报告中的信息进行了交叉核对？</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6.5.基准线排放，项目排放以及泄漏的计算是否与方法学和审核的监测计划相一致？</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r>
              <w:rPr>
                <w:rFonts w:hint="eastAsia" w:ascii="仿宋" w:hAnsi="仿宋"/>
                <w:kern w:val="0"/>
                <w:sz w:val="24"/>
                <w:szCs w:val="24"/>
              </w:rPr>
              <w:t>6.6.计算中使用了哪些假设、排放因子以及默认值？数值是否合理？</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0"/>
              </w:rPr>
            </w:pPr>
            <w:r>
              <w:rPr>
                <w:rFonts w:hint="eastAsia" w:ascii="仿宋" w:hAnsi="仿宋"/>
                <w:kern w:val="0"/>
                <w:sz w:val="24"/>
                <w:szCs w:val="20"/>
              </w:rPr>
              <w:t>6.7.计算结果是否正确合理？</w:t>
            </w: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0"/>
              </w:rPr>
            </w:pPr>
          </w:p>
        </w:tc>
        <w:tc>
          <w:tcPr>
            <w:tcW w:w="0" w:type="auto"/>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kern w:val="0"/>
                <w:sz w:val="24"/>
                <w:szCs w:val="20"/>
              </w:rPr>
            </w:pPr>
          </w:p>
        </w:tc>
      </w:tr>
    </w:tbl>
    <w:p>
      <w:pPr>
        <w:widowControl/>
        <w:spacing w:line="360" w:lineRule="auto"/>
        <w:jc w:val="left"/>
        <w:rPr>
          <w:rFonts w:ascii="仿宋" w:hAnsi="仿宋"/>
          <w:kern w:val="0"/>
          <w:szCs w:val="28"/>
        </w:rPr>
        <w:sectPr>
          <w:footerReference r:id="rId12" w:type="default"/>
          <w:pgSz w:w="16840" w:h="11907" w:orient="landscape"/>
          <w:pgMar w:top="1587" w:right="1417" w:bottom="1474" w:left="1417" w:header="709" w:footer="1134" w:gutter="0"/>
          <w:paperSrc/>
          <w:pgNumType w:fmt="decimal"/>
          <w:cols w:space="0" w:num="1"/>
          <w:rtlGutter w:val="0"/>
          <w:docGrid w:linePitch="0" w:charSpace="0"/>
        </w:sectPr>
      </w:pPr>
    </w:p>
    <w:p>
      <w:pPr>
        <w:spacing w:before="78" w:beforeLines="25" w:after="78" w:afterLines="25" w:line="360" w:lineRule="auto"/>
        <w:ind w:firstLine="560" w:firstLineChars="200"/>
        <w:rPr>
          <w:rFonts w:eastAsia="仿宋"/>
          <w:kern w:val="0"/>
          <w:sz w:val="28"/>
          <w:szCs w:val="28"/>
          <w:lang w:val="zh-CN"/>
        </w:rPr>
      </w:pPr>
      <w:bookmarkStart w:id="190" w:name="_Toc42448413"/>
      <w:r>
        <w:rPr>
          <w:rFonts w:hint="eastAsia" w:eastAsia="仿宋"/>
          <w:kern w:val="0"/>
          <w:sz w:val="28"/>
          <w:szCs w:val="28"/>
          <w:lang w:val="zh-CN"/>
        </w:rPr>
        <w:t>附件</w:t>
      </w:r>
      <w:r>
        <w:rPr>
          <w:rFonts w:eastAsia="仿宋"/>
          <w:kern w:val="0"/>
          <w:sz w:val="28"/>
          <w:szCs w:val="28"/>
          <w:lang w:val="zh-CN"/>
        </w:rPr>
        <w:t>3-B</w:t>
      </w:r>
      <w:r>
        <w:rPr>
          <w:rFonts w:hint="eastAsia" w:eastAsia="仿宋"/>
          <w:kern w:val="0"/>
          <w:sz w:val="28"/>
          <w:szCs w:val="28"/>
          <w:lang w:val="zh-CN"/>
        </w:rPr>
        <w:t>：审核项目变更审查清单（适用时）</w:t>
      </w:r>
      <w:bookmarkEnd w:id="190"/>
    </w:p>
    <w:p>
      <w:pPr>
        <w:spacing w:before="78" w:beforeLines="25" w:after="78" w:afterLines="25" w:line="360" w:lineRule="auto"/>
        <w:ind w:firstLine="560" w:firstLineChars="200"/>
        <w:rPr>
          <w:rFonts w:eastAsia="仿宋"/>
          <w:kern w:val="0"/>
          <w:sz w:val="28"/>
          <w:szCs w:val="28"/>
          <w:lang w:val="zh-CN"/>
        </w:rPr>
      </w:pPr>
      <w:bookmarkStart w:id="191" w:name="_Toc42448414"/>
      <w:r>
        <w:rPr>
          <w:rFonts w:hint="eastAsia" w:eastAsia="仿宋"/>
          <w:kern w:val="0"/>
          <w:sz w:val="28"/>
          <w:szCs w:val="28"/>
          <w:lang w:val="zh-CN"/>
        </w:rPr>
        <w:t>附件</w:t>
      </w:r>
      <w:r>
        <w:rPr>
          <w:rFonts w:eastAsia="仿宋"/>
          <w:kern w:val="0"/>
          <w:sz w:val="28"/>
          <w:szCs w:val="28"/>
          <w:lang w:val="zh-CN"/>
        </w:rPr>
        <w:t>3-C</w:t>
      </w:r>
      <w:r>
        <w:rPr>
          <w:rFonts w:hint="eastAsia" w:eastAsia="仿宋"/>
          <w:kern w:val="0"/>
          <w:sz w:val="28"/>
          <w:szCs w:val="28"/>
          <w:lang w:val="zh-CN"/>
        </w:rPr>
        <w:t>：不符合、澄清要求及进一步行动要求清单</w:t>
      </w:r>
      <w:bookmarkEnd w:id="191"/>
    </w:p>
    <w:p>
      <w:pPr>
        <w:spacing w:before="78" w:beforeLines="25" w:after="78" w:afterLines="25" w:line="360" w:lineRule="auto"/>
        <w:ind w:firstLine="560" w:firstLineChars="200"/>
        <w:rPr>
          <w:rFonts w:ascii="仿宋" w:hAnsi="仿宋" w:eastAsia="仿宋"/>
          <w:kern w:val="0"/>
          <w:sz w:val="28"/>
          <w:szCs w:val="28"/>
          <w:lang w:val="zh-CN"/>
        </w:rPr>
      </w:pPr>
      <w:bookmarkStart w:id="192" w:name="_Toc42448415"/>
      <w:r>
        <w:rPr>
          <w:rFonts w:hint="eastAsia" w:eastAsia="仿宋"/>
          <w:kern w:val="0"/>
          <w:sz w:val="28"/>
          <w:szCs w:val="28"/>
          <w:lang w:val="zh-CN"/>
        </w:rPr>
        <w:t>附件</w:t>
      </w:r>
      <w:r>
        <w:rPr>
          <w:rFonts w:eastAsia="仿宋"/>
          <w:kern w:val="0"/>
          <w:sz w:val="28"/>
          <w:szCs w:val="28"/>
          <w:lang w:val="zh-CN"/>
        </w:rPr>
        <w:t>3-D</w:t>
      </w:r>
      <w:r>
        <w:rPr>
          <w:rFonts w:hint="eastAsia" w:eastAsia="仿宋"/>
          <w:kern w:val="0"/>
          <w:sz w:val="28"/>
          <w:szCs w:val="28"/>
          <w:lang w:val="zh-CN"/>
        </w:rPr>
        <w:t>：资料清单</w:t>
      </w:r>
      <w:bookmarkEnd w:id="192"/>
    </w:p>
    <w:p>
      <w:pPr>
        <w:spacing w:line="360" w:lineRule="auto"/>
        <w:ind w:firstLine="560"/>
        <w:rPr>
          <w:rFonts w:ascii="仿宋" w:hAnsi="仿宋"/>
          <w:szCs w:val="28"/>
        </w:rPr>
      </w:pPr>
      <w:r>
        <w:rPr>
          <w:rFonts w:hint="eastAsia" w:ascii="仿宋" w:hAnsi="仿宋"/>
          <w:szCs w:val="28"/>
        </w:rPr>
        <w:t>/1/监测报告</w:t>
      </w:r>
    </w:p>
    <w:p>
      <w:pPr>
        <w:spacing w:line="360" w:lineRule="auto"/>
        <w:ind w:firstLine="560"/>
        <w:rPr>
          <w:rFonts w:ascii="仿宋" w:hAnsi="仿宋"/>
          <w:szCs w:val="28"/>
        </w:rPr>
      </w:pPr>
      <w:r>
        <w:rPr>
          <w:rFonts w:hint="eastAsia" w:ascii="仿宋" w:hAnsi="仿宋"/>
          <w:szCs w:val="28"/>
        </w:rPr>
        <w:t>/2/项目设计文件</w:t>
      </w:r>
    </w:p>
    <w:p>
      <w:pPr>
        <w:spacing w:line="360" w:lineRule="auto"/>
        <w:ind w:firstLine="560"/>
        <w:rPr>
          <w:rFonts w:ascii="仿宋" w:hAnsi="仿宋"/>
          <w:szCs w:val="28"/>
        </w:rPr>
      </w:pPr>
      <w:r>
        <w:rPr>
          <w:rFonts w:ascii="仿宋" w:hAnsi="仿宋"/>
          <w:szCs w:val="28"/>
        </w:rPr>
        <w:t xml:space="preserve">/3/ </w:t>
      </w:r>
      <w:r>
        <w:rPr>
          <w:rFonts w:hint="eastAsia" w:ascii="仿宋" w:hAnsi="仿宋"/>
          <w:szCs w:val="28"/>
        </w:rPr>
        <w:t>《</w:t>
      </w:r>
      <w:r>
        <w:rPr>
          <w:rFonts w:ascii="仿宋" w:hAnsi="仿宋"/>
          <w:szCs w:val="28"/>
        </w:rPr>
        <w:t>_________</w:t>
      </w:r>
      <w:r>
        <w:rPr>
          <w:rFonts w:hint="eastAsia" w:ascii="仿宋" w:hAnsi="仿宋"/>
          <w:szCs w:val="28"/>
        </w:rPr>
        <w:t>方法学》（本项目采用的方法学名称）</w:t>
      </w:r>
    </w:p>
    <w:p>
      <w:pPr>
        <w:spacing w:line="360" w:lineRule="auto"/>
        <w:ind w:firstLine="560"/>
        <w:rPr>
          <w:rFonts w:ascii="仿宋" w:hAnsi="仿宋"/>
          <w:szCs w:val="28"/>
        </w:rPr>
      </w:pPr>
      <w:r>
        <w:rPr>
          <w:rFonts w:hint="eastAsia" w:ascii="仿宋" w:hAnsi="仿宋"/>
          <w:szCs w:val="28"/>
        </w:rPr>
        <w:t>/4/ 电力消耗导致的基准线、项目和/或泄漏排放计算工具</w:t>
      </w:r>
    </w:p>
    <w:p>
      <w:pPr>
        <w:spacing w:line="360" w:lineRule="auto"/>
        <w:ind w:firstLine="560"/>
        <w:rPr>
          <w:rFonts w:ascii="仿宋" w:hAnsi="仿宋"/>
          <w:szCs w:val="28"/>
        </w:rPr>
      </w:pPr>
      <w:r>
        <w:rPr>
          <w:rFonts w:hint="eastAsia" w:ascii="仿宋" w:hAnsi="仿宋"/>
          <w:szCs w:val="28"/>
        </w:rPr>
        <w:t>/5/ 化石燃料燃烧导致的项目或泄漏二氧化碳排放工具</w:t>
      </w:r>
    </w:p>
    <w:p>
      <w:pPr>
        <w:spacing w:line="360" w:lineRule="auto"/>
        <w:ind w:firstLine="560"/>
        <w:rPr>
          <w:rFonts w:ascii="仿宋" w:hAnsi="仿宋"/>
          <w:szCs w:val="28"/>
        </w:rPr>
      </w:pPr>
      <w:r>
        <w:rPr>
          <w:rFonts w:hint="eastAsia" w:ascii="仿宋" w:hAnsi="仿宋"/>
          <w:szCs w:val="28"/>
        </w:rPr>
        <w:t>/6/ 电力系统排放因子计算工具</w:t>
      </w:r>
    </w:p>
    <w:p>
      <w:pPr>
        <w:spacing w:line="360" w:lineRule="auto"/>
        <w:ind w:firstLine="560"/>
        <w:rPr>
          <w:rFonts w:ascii="仿宋" w:hAnsi="仿宋"/>
          <w:szCs w:val="28"/>
        </w:rPr>
      </w:pPr>
      <w:r>
        <w:rPr>
          <w:rFonts w:hint="eastAsia" w:ascii="仿宋" w:hAnsi="仿宋"/>
          <w:szCs w:val="28"/>
        </w:rPr>
        <w:t>/7/ 城市客运交通模式转换基准线排放计算工具</w:t>
      </w:r>
      <w:bookmarkStart w:id="193" w:name="_附件4"/>
      <w:bookmarkEnd w:id="193"/>
    </w:p>
    <w:p>
      <w:pPr>
        <w:keepNext/>
        <w:keepLines/>
        <w:adjustRightInd w:val="0"/>
        <w:spacing w:before="340" w:after="240" w:line="560" w:lineRule="exact"/>
        <w:outlineLvl w:val="0"/>
        <w:rPr>
          <w:rFonts w:ascii="黑体" w:hAnsi="黑体" w:eastAsia="黑体"/>
          <w:bCs/>
          <w:kern w:val="44"/>
          <w:sz w:val="32"/>
          <w:szCs w:val="32"/>
          <w:lang w:val="zh-CN"/>
        </w:rPr>
      </w:pPr>
      <w:r>
        <w:rPr>
          <w:rFonts w:ascii="仿宋" w:hAnsi="仿宋" w:eastAsia="仿宋"/>
          <w:b/>
          <w:bCs/>
          <w:kern w:val="44"/>
          <w:sz w:val="32"/>
          <w:szCs w:val="28"/>
          <w:lang w:val="zh-CN"/>
        </w:rPr>
        <w:br w:type="page"/>
      </w:r>
      <w:bookmarkStart w:id="194" w:name="_Toc100495335"/>
      <w:r>
        <w:rPr>
          <w:rFonts w:hint="eastAsia" w:ascii="黑体" w:hAnsi="黑体" w:eastAsia="黑体"/>
          <w:bCs/>
          <w:kern w:val="44"/>
          <w:sz w:val="32"/>
          <w:szCs w:val="32"/>
          <w:lang w:val="zh-CN"/>
        </w:rPr>
        <w:t>附件4</w:t>
      </w:r>
      <w:bookmarkEnd w:id="194"/>
    </w:p>
    <w:p>
      <w:pPr>
        <w:keepNext/>
        <w:keepLines/>
        <w:adjustRightInd w:val="0"/>
        <w:spacing w:before="340" w:after="240" w:line="560" w:lineRule="exact"/>
        <w:outlineLvl w:val="0"/>
        <w:rPr>
          <w:rFonts w:ascii="黑体" w:hAnsi="黑体" w:eastAsia="黑体"/>
          <w:bCs/>
          <w:kern w:val="44"/>
          <w:sz w:val="32"/>
          <w:szCs w:val="32"/>
          <w:lang w:val="zh-CN"/>
        </w:rPr>
      </w:pPr>
    </w:p>
    <w:p>
      <w:pPr>
        <w:widowControl/>
        <w:spacing w:line="560" w:lineRule="exact"/>
        <w:jc w:val="center"/>
        <w:rPr>
          <w:rFonts w:ascii="方正小标宋简体" w:hAnsi="Calibri" w:eastAsia="方正小标宋简体"/>
          <w:sz w:val="44"/>
          <w:szCs w:val="44"/>
        </w:rPr>
      </w:pPr>
      <w:r>
        <w:rPr>
          <w:rFonts w:hint="eastAsia" w:ascii="方正小标宋简体" w:hAnsi="Calibri" w:eastAsia="方正小标宋简体"/>
          <w:sz w:val="44"/>
          <w:szCs w:val="44"/>
        </w:rPr>
        <w:t>北京市低碳出行项目审核申请函和申请表</w:t>
      </w:r>
    </w:p>
    <w:p>
      <w:pPr>
        <w:widowControl/>
        <w:spacing w:line="560" w:lineRule="exact"/>
        <w:jc w:val="center"/>
        <w:rPr>
          <w:rFonts w:ascii="方正小标宋简体" w:hAnsi="Calibri" w:eastAsia="方正小标宋简体"/>
          <w:bCs/>
          <w:kern w:val="44"/>
          <w:sz w:val="44"/>
          <w:szCs w:val="44"/>
        </w:rPr>
      </w:pPr>
    </w:p>
    <w:p>
      <w:pPr>
        <w:widowControl/>
        <w:spacing w:line="560" w:lineRule="exact"/>
        <w:jc w:val="left"/>
        <w:rPr>
          <w:rFonts w:ascii="仿宋_GB2312" w:hAnsi="Calibri" w:eastAsia="仿宋_GB2312"/>
          <w:b/>
          <w:bCs/>
          <w:sz w:val="32"/>
          <w:szCs w:val="32"/>
        </w:rPr>
      </w:pPr>
      <w:r>
        <w:rPr>
          <w:rFonts w:hint="eastAsia" w:ascii="仿宋_GB2312" w:hAnsi="Calibri" w:eastAsia="仿宋_GB2312"/>
          <w:b/>
          <w:bCs/>
          <w:sz w:val="32"/>
          <w:szCs w:val="32"/>
        </w:rPr>
        <w:t>北京市生态环境局：</w:t>
      </w:r>
    </w:p>
    <w:p>
      <w:pPr>
        <w:widowControl/>
        <w:spacing w:line="560" w:lineRule="exact"/>
        <w:ind w:firstLine="640"/>
        <w:jc w:val="left"/>
        <w:rPr>
          <w:rFonts w:ascii="仿宋_GB2312" w:hAnsi="Calibri" w:eastAsia="仿宋_GB2312"/>
          <w:sz w:val="32"/>
          <w:szCs w:val="32"/>
        </w:rPr>
      </w:pPr>
      <w:r>
        <w:rPr>
          <w:rFonts w:hint="eastAsia" w:ascii="仿宋_GB2312" w:hAnsi="Calibri" w:eastAsia="仿宋_GB2312"/>
          <w:sz w:val="32"/>
          <w:szCs w:val="32"/>
        </w:rPr>
        <w:t>我单位已根据《_________方法学》（本项目采用的方法学名称）要求完成________________________项目的设计与开发，拟申请低碳出行碳减排项目，并承诺该项目的唯一性。现将项目申请表及相关申报文件呈上，请予以审核登记。</w:t>
      </w:r>
    </w:p>
    <w:p>
      <w:pPr>
        <w:widowControl/>
        <w:ind w:firstLine="640"/>
        <w:jc w:val="left"/>
        <w:rPr>
          <w:rFonts w:ascii="仿宋_GB2312" w:hAnsi="Calibri" w:eastAsia="仿宋_GB2312"/>
          <w:sz w:val="32"/>
          <w:szCs w:val="32"/>
        </w:rPr>
      </w:pPr>
    </w:p>
    <w:p>
      <w:pPr>
        <w:widowControl/>
        <w:ind w:firstLine="640"/>
        <w:jc w:val="left"/>
        <w:rPr>
          <w:rFonts w:ascii="仿宋_GB2312" w:hAnsi="Calibri" w:eastAsia="仿宋_GB2312"/>
          <w:sz w:val="32"/>
          <w:szCs w:val="32"/>
        </w:rPr>
      </w:pPr>
      <w:r>
        <w:rPr>
          <w:rFonts w:hint="eastAsia" w:ascii="仿宋_GB2312" w:hAnsi="Calibri" w:eastAsia="仿宋_GB2312"/>
          <w:sz w:val="32"/>
          <w:szCs w:val="32"/>
        </w:rPr>
        <w:t>附件：1.项目审核申请表</w:t>
      </w:r>
    </w:p>
    <w:p>
      <w:pPr>
        <w:widowControl/>
        <w:ind w:firstLine="1600" w:firstLineChars="500"/>
        <w:jc w:val="left"/>
        <w:rPr>
          <w:rFonts w:ascii="仿宋_GB2312" w:hAnsi="Calibri" w:eastAsia="仿宋_GB2312"/>
          <w:sz w:val="32"/>
          <w:szCs w:val="32"/>
        </w:rPr>
      </w:pPr>
      <w:r>
        <w:rPr>
          <w:rFonts w:hint="eastAsia" w:ascii="仿宋_GB2312" w:hAnsi="Calibri" w:eastAsia="仿宋_GB2312"/>
          <w:sz w:val="32"/>
          <w:szCs w:val="32"/>
        </w:rPr>
        <w:t>2.项目概况说明</w:t>
      </w:r>
    </w:p>
    <w:p>
      <w:pPr>
        <w:widowControl/>
        <w:ind w:firstLine="1600" w:firstLineChars="500"/>
        <w:jc w:val="left"/>
        <w:rPr>
          <w:rFonts w:ascii="仿宋_GB2312" w:hAnsi="Calibri" w:eastAsia="仿宋_GB2312"/>
          <w:sz w:val="32"/>
          <w:szCs w:val="32"/>
        </w:rPr>
      </w:pPr>
      <w:r>
        <w:rPr>
          <w:rFonts w:hint="eastAsia" w:ascii="仿宋_GB2312" w:hAnsi="Calibri" w:eastAsia="仿宋_GB2312"/>
          <w:sz w:val="32"/>
          <w:szCs w:val="32"/>
        </w:rPr>
        <w:t>3.项目开发方统一社会信用代码证</w:t>
      </w:r>
    </w:p>
    <w:p>
      <w:pPr>
        <w:widowControl/>
        <w:ind w:firstLine="1600" w:firstLineChars="500"/>
        <w:jc w:val="left"/>
        <w:rPr>
          <w:rFonts w:ascii="仿宋_GB2312" w:hAnsi="Calibri" w:eastAsia="仿宋_GB2312"/>
          <w:sz w:val="32"/>
          <w:szCs w:val="32"/>
        </w:rPr>
      </w:pPr>
      <w:r>
        <w:rPr>
          <w:rFonts w:hint="eastAsia" w:ascii="仿宋_GB2312" w:hAnsi="Calibri" w:eastAsia="仿宋_GB2312"/>
          <w:sz w:val="32"/>
          <w:szCs w:val="32"/>
        </w:rPr>
        <w:t>4.项目开工时间证明文件</w:t>
      </w:r>
    </w:p>
    <w:p>
      <w:pPr>
        <w:widowControl/>
        <w:ind w:left="1794" w:leftChars="778" w:hanging="160" w:hangingChars="50"/>
        <w:jc w:val="left"/>
        <w:rPr>
          <w:rFonts w:ascii="仿宋_GB2312" w:hAnsi="Calibri" w:eastAsia="仿宋_GB2312"/>
          <w:sz w:val="32"/>
          <w:szCs w:val="32"/>
        </w:rPr>
      </w:pPr>
      <w:r>
        <w:rPr>
          <w:rFonts w:hint="eastAsia" w:ascii="仿宋_GB2312" w:hAnsi="Calibri" w:eastAsia="仿宋_GB2312"/>
          <w:sz w:val="32"/>
          <w:szCs w:val="32"/>
        </w:rPr>
        <w:t>5.采用《_________方法学》（本项目采用的方法学名称）编写的项目设计文件及减排量计算表以及其它审核需要的支持性文件</w:t>
      </w:r>
    </w:p>
    <w:p>
      <w:pPr>
        <w:widowControl/>
        <w:ind w:left="1260" w:leftChars="600" w:firstLine="1280" w:firstLineChars="400"/>
        <w:jc w:val="left"/>
        <w:rPr>
          <w:rFonts w:ascii="仿宋_GB2312" w:hAnsi="Calibri" w:eastAsia="仿宋_GB2312"/>
          <w:sz w:val="32"/>
          <w:szCs w:val="32"/>
        </w:rPr>
      </w:pPr>
    </w:p>
    <w:p>
      <w:pPr>
        <w:widowControl/>
        <w:ind w:left="1260" w:leftChars="600" w:firstLine="1280" w:firstLineChars="400"/>
        <w:jc w:val="left"/>
        <w:rPr>
          <w:rFonts w:ascii="仿宋_GB2312" w:hAnsi="Calibri" w:eastAsia="仿宋_GB2312"/>
          <w:sz w:val="32"/>
          <w:szCs w:val="32"/>
        </w:rPr>
      </w:pPr>
      <w:r>
        <w:rPr>
          <w:rFonts w:hint="eastAsia" w:ascii="仿宋_GB2312" w:hAnsi="Calibri" w:eastAsia="仿宋_GB2312"/>
          <w:sz w:val="32"/>
          <w:szCs w:val="32"/>
        </w:rPr>
        <w:t>(申请单位名称) (盖章)</w:t>
      </w:r>
    </w:p>
    <w:p>
      <w:pPr>
        <w:widowControl/>
        <w:ind w:left="1260" w:leftChars="600" w:firstLine="2080" w:firstLineChars="650"/>
        <w:jc w:val="left"/>
        <w:rPr>
          <w:rFonts w:ascii="仿宋_GB2312" w:hAnsi="Calibri" w:eastAsia="仿宋_GB2312"/>
          <w:sz w:val="32"/>
          <w:szCs w:val="32"/>
        </w:rPr>
      </w:pPr>
      <w:r>
        <w:rPr>
          <w:rFonts w:hint="eastAsia" w:ascii="仿宋_GB2312" w:hAnsi="Calibri" w:eastAsia="仿宋_GB2312"/>
          <w:sz w:val="32"/>
          <w:szCs w:val="32"/>
        </w:rPr>
        <w:t>年 月 日</w:t>
      </w:r>
    </w:p>
    <w:p>
      <w:pPr>
        <w:widowControl/>
        <w:ind w:left="1"/>
        <w:jc w:val="center"/>
        <w:rPr>
          <w:rFonts w:ascii="方正小标宋简体" w:hAnsi="Calibri" w:eastAsia="方正小标宋简体"/>
          <w:sz w:val="32"/>
          <w:szCs w:val="32"/>
        </w:rPr>
      </w:pPr>
      <w:r>
        <w:rPr>
          <w:rFonts w:hint="eastAsia" w:ascii="方正小标宋简体" w:hAnsi="Calibri" w:eastAsia="方正小标宋简体"/>
          <w:sz w:val="32"/>
          <w:szCs w:val="32"/>
        </w:rPr>
        <w:t>项目审核申请表</w:t>
      </w:r>
    </w:p>
    <w:p>
      <w:pPr>
        <w:widowControl/>
        <w:jc w:val="left"/>
        <w:rPr>
          <w:rFonts w:ascii="Calibri" w:hAnsi="Calibri" w:eastAsia="仿宋"/>
          <w:sz w:val="28"/>
          <w:szCs w:val="22"/>
        </w:rPr>
      </w:pPr>
    </w:p>
    <w:tbl>
      <w:tblPr>
        <w:tblStyle w:val="32"/>
        <w:tblW w:w="8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1960"/>
        <w:gridCol w:w="2845"/>
        <w:gridCol w:w="1390"/>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0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4"/>
              </w:rPr>
            </w:pPr>
            <w:r>
              <w:rPr>
                <w:rFonts w:hint="eastAsia" w:ascii="Calibri" w:hAnsi="Calibri"/>
                <w:szCs w:val="24"/>
              </w:rPr>
              <w:t>企</w:t>
            </w:r>
          </w:p>
          <w:p>
            <w:pPr>
              <w:widowControl/>
              <w:jc w:val="left"/>
              <w:rPr>
                <w:rFonts w:ascii="Calibri" w:hAnsi="Calibri"/>
                <w:szCs w:val="24"/>
              </w:rPr>
            </w:pPr>
            <w:r>
              <w:rPr>
                <w:rFonts w:hint="eastAsia" w:ascii="Calibri" w:hAnsi="Calibri"/>
                <w:szCs w:val="24"/>
              </w:rPr>
              <w:t>业</w:t>
            </w:r>
          </w:p>
          <w:p>
            <w:pPr>
              <w:widowControl/>
              <w:jc w:val="left"/>
              <w:rPr>
                <w:rFonts w:ascii="Calibri" w:hAnsi="Calibri"/>
                <w:szCs w:val="24"/>
              </w:rPr>
            </w:pPr>
            <w:r>
              <w:rPr>
                <w:rFonts w:hint="eastAsia" w:ascii="Calibri" w:hAnsi="Calibri"/>
                <w:szCs w:val="24"/>
              </w:rPr>
              <w:t>基</w:t>
            </w:r>
          </w:p>
          <w:p>
            <w:pPr>
              <w:widowControl/>
              <w:jc w:val="left"/>
              <w:rPr>
                <w:rFonts w:ascii="Calibri" w:hAnsi="Calibri"/>
                <w:szCs w:val="24"/>
              </w:rPr>
            </w:pPr>
            <w:r>
              <w:rPr>
                <w:rFonts w:hint="eastAsia" w:ascii="Calibri" w:hAnsi="Calibri"/>
                <w:szCs w:val="24"/>
              </w:rPr>
              <w:t>本</w:t>
            </w:r>
          </w:p>
          <w:p>
            <w:pPr>
              <w:widowControl/>
              <w:jc w:val="left"/>
              <w:rPr>
                <w:rFonts w:ascii="Calibri" w:hAnsi="Calibri"/>
                <w:szCs w:val="24"/>
              </w:rPr>
            </w:pPr>
            <w:r>
              <w:rPr>
                <w:rFonts w:hint="eastAsia" w:ascii="Calibri" w:hAnsi="Calibri"/>
                <w:szCs w:val="24"/>
              </w:rPr>
              <w:t>情</w:t>
            </w:r>
          </w:p>
          <w:p>
            <w:pPr>
              <w:widowControl/>
              <w:jc w:val="left"/>
              <w:rPr>
                <w:rFonts w:ascii="Calibri" w:hAnsi="Calibri" w:eastAsia="仿宋"/>
                <w:sz w:val="28"/>
                <w:szCs w:val="22"/>
              </w:rPr>
            </w:pPr>
            <w:r>
              <w:rPr>
                <w:rFonts w:hint="eastAsia" w:ascii="Calibri" w:hAnsi="Calibri"/>
                <w:szCs w:val="24"/>
              </w:rPr>
              <w:t>况</w:t>
            </w:r>
          </w:p>
        </w:tc>
        <w:tc>
          <w:tcPr>
            <w:tcW w:w="1960"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企业全称</w:t>
            </w:r>
          </w:p>
        </w:tc>
        <w:tc>
          <w:tcPr>
            <w:tcW w:w="4235" w:type="dxa"/>
            <w:gridSpan w:val="2"/>
            <w:tcBorders>
              <w:top w:val="single" w:color="auto" w:sz="4" w:space="0"/>
              <w:left w:val="single" w:color="auto" w:sz="4" w:space="0"/>
              <w:bottom w:val="single" w:color="auto" w:sz="4" w:space="0"/>
              <w:right w:val="single" w:color="auto" w:sz="4" w:space="0"/>
            </w:tcBorders>
          </w:tcPr>
          <w:p>
            <w:pPr>
              <w:widowControl/>
              <w:jc w:val="left"/>
              <w:rPr>
                <w:rFonts w:ascii="Calibri" w:hAnsi="Calibri" w:eastAsia="仿宋"/>
                <w:sz w:val="28"/>
                <w:szCs w:val="22"/>
              </w:rPr>
            </w:pPr>
          </w:p>
        </w:tc>
        <w:tc>
          <w:tcPr>
            <w:tcW w:w="1852" w:type="dxa"/>
            <w:vMerge w:val="restart"/>
            <w:tcBorders>
              <w:top w:val="single" w:color="auto" w:sz="4" w:space="0"/>
              <w:left w:val="single" w:color="auto" w:sz="4" w:space="0"/>
              <w:bottom w:val="single" w:color="auto" w:sz="4" w:space="0"/>
              <w:right w:val="single" w:color="auto" w:sz="4" w:space="0"/>
            </w:tcBorders>
          </w:tcPr>
          <w:p>
            <w:pPr>
              <w:widowControl/>
              <w:jc w:val="left"/>
              <w:rPr>
                <w:rFonts w:ascii="Calibri" w:hAnsi="Calibri" w:eastAsia="仿宋"/>
                <w:sz w:val="28"/>
                <w:szCs w:val="24"/>
              </w:rPr>
            </w:pPr>
          </w:p>
          <w:p>
            <w:pPr>
              <w:widowControl/>
              <w:jc w:val="left"/>
              <w:rPr>
                <w:rFonts w:ascii="Calibri" w:hAnsi="Calibri"/>
                <w:szCs w:val="24"/>
              </w:rPr>
            </w:pPr>
            <w:r>
              <w:rPr>
                <w:rFonts w:hint="eastAsia" w:ascii="Calibri" w:hAnsi="Calibri"/>
                <w:szCs w:val="24"/>
              </w:rPr>
              <w:t>法定代表人</w:t>
            </w:r>
          </w:p>
          <w:p>
            <w:pPr>
              <w:widowControl/>
              <w:jc w:val="left"/>
              <w:rPr>
                <w:rFonts w:ascii="Calibri" w:hAnsi="Calibri" w:eastAsia="仿宋"/>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c>
          <w:tcPr>
            <w:tcW w:w="1960"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企业地址</w:t>
            </w:r>
          </w:p>
        </w:tc>
        <w:tc>
          <w:tcPr>
            <w:tcW w:w="4235" w:type="dxa"/>
            <w:gridSpan w:val="2"/>
            <w:tcBorders>
              <w:top w:val="single" w:color="auto" w:sz="4" w:space="0"/>
              <w:left w:val="single" w:color="auto" w:sz="4" w:space="0"/>
              <w:bottom w:val="single" w:color="auto" w:sz="4" w:space="0"/>
              <w:right w:val="single" w:color="auto" w:sz="4" w:space="0"/>
            </w:tcBorders>
          </w:tcPr>
          <w:p>
            <w:pPr>
              <w:widowControl/>
              <w:jc w:val="left"/>
              <w:rPr>
                <w:rFonts w:ascii="Calibri" w:hAnsi="Calibri" w:eastAsia="仿宋"/>
                <w:sz w:val="2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4"/>
              </w:rPr>
            </w:pPr>
            <w:r>
              <w:rPr>
                <w:rFonts w:hint="eastAsia" w:ascii="Calibri" w:hAnsi="Calibri"/>
                <w:szCs w:val="24"/>
              </w:rPr>
              <w:t>项</w:t>
            </w:r>
          </w:p>
          <w:p>
            <w:pPr>
              <w:widowControl/>
              <w:jc w:val="left"/>
              <w:rPr>
                <w:rFonts w:ascii="Calibri" w:hAnsi="Calibri"/>
                <w:szCs w:val="24"/>
              </w:rPr>
            </w:pPr>
          </w:p>
          <w:p>
            <w:pPr>
              <w:widowControl/>
              <w:jc w:val="left"/>
              <w:rPr>
                <w:rFonts w:ascii="Calibri" w:hAnsi="Calibri"/>
                <w:szCs w:val="24"/>
              </w:rPr>
            </w:pPr>
            <w:r>
              <w:rPr>
                <w:rFonts w:hint="eastAsia" w:ascii="Calibri" w:hAnsi="Calibri"/>
                <w:szCs w:val="24"/>
              </w:rPr>
              <w:t>目</w:t>
            </w:r>
          </w:p>
          <w:p>
            <w:pPr>
              <w:widowControl/>
              <w:jc w:val="left"/>
              <w:rPr>
                <w:rFonts w:ascii="Calibri" w:hAnsi="Calibri"/>
                <w:szCs w:val="24"/>
              </w:rPr>
            </w:pPr>
          </w:p>
          <w:p>
            <w:pPr>
              <w:widowControl/>
              <w:jc w:val="left"/>
              <w:rPr>
                <w:rFonts w:ascii="Calibri" w:hAnsi="Calibri"/>
                <w:szCs w:val="24"/>
              </w:rPr>
            </w:pPr>
            <w:r>
              <w:rPr>
                <w:rFonts w:hint="eastAsia" w:ascii="Calibri" w:hAnsi="Calibri"/>
                <w:szCs w:val="24"/>
              </w:rPr>
              <w:t>基</w:t>
            </w:r>
          </w:p>
          <w:p>
            <w:pPr>
              <w:widowControl/>
              <w:jc w:val="left"/>
              <w:rPr>
                <w:rFonts w:ascii="Calibri" w:hAnsi="Calibri"/>
                <w:szCs w:val="24"/>
              </w:rPr>
            </w:pPr>
          </w:p>
          <w:p>
            <w:pPr>
              <w:widowControl/>
              <w:jc w:val="left"/>
              <w:rPr>
                <w:rFonts w:ascii="Calibri" w:hAnsi="Calibri"/>
                <w:szCs w:val="24"/>
              </w:rPr>
            </w:pPr>
            <w:r>
              <w:rPr>
                <w:rFonts w:hint="eastAsia" w:ascii="Calibri" w:hAnsi="Calibri"/>
                <w:szCs w:val="24"/>
              </w:rPr>
              <w:t>本</w:t>
            </w:r>
          </w:p>
          <w:p>
            <w:pPr>
              <w:widowControl/>
              <w:jc w:val="left"/>
              <w:rPr>
                <w:rFonts w:ascii="Calibri" w:hAnsi="Calibri"/>
                <w:szCs w:val="24"/>
              </w:rPr>
            </w:pPr>
          </w:p>
          <w:p>
            <w:pPr>
              <w:widowControl/>
              <w:jc w:val="left"/>
              <w:rPr>
                <w:rFonts w:ascii="Calibri" w:hAnsi="Calibri"/>
                <w:szCs w:val="24"/>
              </w:rPr>
            </w:pPr>
            <w:r>
              <w:rPr>
                <w:rFonts w:hint="eastAsia" w:ascii="Calibri" w:hAnsi="Calibri"/>
                <w:szCs w:val="24"/>
              </w:rPr>
              <w:t>情</w:t>
            </w:r>
          </w:p>
          <w:p>
            <w:pPr>
              <w:widowControl/>
              <w:jc w:val="left"/>
              <w:rPr>
                <w:rFonts w:ascii="Calibri" w:hAnsi="Calibri"/>
                <w:szCs w:val="24"/>
              </w:rPr>
            </w:pPr>
          </w:p>
          <w:p>
            <w:pPr>
              <w:widowControl/>
              <w:jc w:val="left"/>
              <w:rPr>
                <w:rFonts w:ascii="Calibri" w:hAnsi="Calibri" w:eastAsia="仿宋"/>
                <w:sz w:val="28"/>
                <w:szCs w:val="22"/>
              </w:rPr>
            </w:pPr>
            <w:r>
              <w:rPr>
                <w:rFonts w:hint="eastAsia" w:ascii="Calibri" w:hAnsi="Calibri"/>
                <w:szCs w:val="24"/>
              </w:rPr>
              <w:t>况</w:t>
            </w:r>
          </w:p>
        </w:tc>
        <w:tc>
          <w:tcPr>
            <w:tcW w:w="1960"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项目名称</w:t>
            </w:r>
          </w:p>
        </w:tc>
        <w:tc>
          <w:tcPr>
            <w:tcW w:w="6088"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c>
          <w:tcPr>
            <w:tcW w:w="1960"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项目活动概述</w:t>
            </w:r>
          </w:p>
        </w:tc>
        <w:tc>
          <w:tcPr>
            <w:tcW w:w="6088"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4"/>
              </w:rPr>
            </w:pPr>
          </w:p>
          <w:p>
            <w:pPr>
              <w:widowControl/>
              <w:jc w:val="left"/>
              <w:rPr>
                <w:rFonts w:ascii="Calibri" w:hAnsi="Calibri" w:eastAsia="仿宋"/>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c>
          <w:tcPr>
            <w:tcW w:w="1960"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实施地点</w:t>
            </w:r>
          </w:p>
        </w:tc>
        <w:tc>
          <w:tcPr>
            <w:tcW w:w="6088"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市区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c>
          <w:tcPr>
            <w:tcW w:w="1960"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参考方法学</w:t>
            </w:r>
          </w:p>
        </w:tc>
        <w:tc>
          <w:tcPr>
            <w:tcW w:w="6088"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c>
          <w:tcPr>
            <w:tcW w:w="1960"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减排量计入期</w:t>
            </w:r>
          </w:p>
        </w:tc>
        <w:tc>
          <w:tcPr>
            <w:tcW w:w="6088"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年月日至年月日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c>
          <w:tcPr>
            <w:tcW w:w="1960"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预计减排情况</w:t>
            </w:r>
          </w:p>
        </w:tc>
        <w:tc>
          <w:tcPr>
            <w:tcW w:w="6088"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预计年减排量万tCO</w:t>
            </w:r>
            <w:r>
              <w:rPr>
                <w:rFonts w:hint="eastAsia" w:ascii="Calibri" w:hAnsi="Calibri"/>
                <w:szCs w:val="24"/>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c>
          <w:tcPr>
            <w:tcW w:w="1960"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项目负责人</w:t>
            </w:r>
          </w:p>
        </w:tc>
        <w:tc>
          <w:tcPr>
            <w:tcW w:w="2845"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c>
          <w:tcPr>
            <w:tcW w:w="3242"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r>
              <w:rPr>
                <w:rFonts w:hint="eastAsia" w:ascii="Calibri" w:hAnsi="Calibri"/>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1" w:hRule="atLeast"/>
          <w:jc w:val="center"/>
        </w:trPr>
        <w:tc>
          <w:tcPr>
            <w:tcW w:w="901" w:type="dxa"/>
            <w:tcBorders>
              <w:top w:val="single" w:color="auto" w:sz="4" w:space="0"/>
              <w:left w:val="single" w:color="auto" w:sz="4" w:space="0"/>
              <w:bottom w:val="single" w:color="auto" w:sz="4" w:space="0"/>
              <w:right w:val="single" w:color="auto" w:sz="4" w:space="0"/>
            </w:tcBorders>
          </w:tcPr>
          <w:p>
            <w:pPr>
              <w:widowControl/>
              <w:jc w:val="left"/>
              <w:rPr>
                <w:rFonts w:ascii="Calibri" w:hAnsi="Calibri" w:eastAsia="仿宋"/>
                <w:sz w:val="28"/>
                <w:szCs w:val="22"/>
              </w:rPr>
            </w:pPr>
          </w:p>
        </w:tc>
        <w:tc>
          <w:tcPr>
            <w:tcW w:w="1960"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4"/>
              </w:rPr>
            </w:pPr>
            <w:r>
              <w:rPr>
                <w:rFonts w:hint="eastAsia" w:ascii="Calibri" w:hAnsi="Calibri"/>
                <w:szCs w:val="24"/>
              </w:rPr>
              <w:t>法定代表人</w:t>
            </w:r>
          </w:p>
          <w:p>
            <w:pPr>
              <w:widowControl/>
              <w:jc w:val="left"/>
              <w:rPr>
                <w:rFonts w:ascii="Calibri" w:hAnsi="Calibri" w:eastAsia="仿宋"/>
                <w:sz w:val="28"/>
                <w:szCs w:val="22"/>
              </w:rPr>
            </w:pPr>
            <w:r>
              <w:rPr>
                <w:rFonts w:hint="eastAsia" w:ascii="Calibri" w:hAnsi="Calibri"/>
                <w:szCs w:val="24"/>
              </w:rPr>
              <w:t>（签字）：</w:t>
            </w:r>
          </w:p>
        </w:tc>
        <w:tc>
          <w:tcPr>
            <w:tcW w:w="2845"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2"/>
              </w:rPr>
            </w:pPr>
          </w:p>
        </w:tc>
        <w:tc>
          <w:tcPr>
            <w:tcW w:w="3242"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
                <w:sz w:val="28"/>
                <w:szCs w:val="24"/>
              </w:rPr>
            </w:pPr>
            <w:r>
              <w:rPr>
                <w:rFonts w:hint="eastAsia" w:ascii="Calibri" w:hAnsi="Calibri"/>
                <w:szCs w:val="24"/>
              </w:rPr>
              <w:t>企业（盖章）：</w:t>
            </w:r>
          </w:p>
          <w:p>
            <w:pPr>
              <w:widowControl/>
              <w:jc w:val="left"/>
              <w:rPr>
                <w:rFonts w:ascii="Calibri" w:hAnsi="Calibri"/>
                <w:szCs w:val="24"/>
              </w:rPr>
            </w:pPr>
          </w:p>
          <w:p>
            <w:pPr>
              <w:widowControl/>
              <w:jc w:val="left"/>
              <w:rPr>
                <w:rFonts w:ascii="Calibri" w:hAnsi="Calibri" w:eastAsia="仿宋"/>
                <w:sz w:val="28"/>
                <w:szCs w:val="22"/>
              </w:rPr>
            </w:pPr>
            <w:r>
              <w:rPr>
                <w:rFonts w:hint="eastAsia" w:ascii="Calibri" w:hAnsi="Calibri"/>
                <w:szCs w:val="24"/>
              </w:rPr>
              <w:t>年月日</w:t>
            </w:r>
          </w:p>
        </w:tc>
      </w:tr>
    </w:tbl>
    <w:p>
      <w:pPr>
        <w:widowControl/>
        <w:ind w:firstLine="315" w:firstLineChars="150"/>
        <w:jc w:val="left"/>
        <w:rPr>
          <w:rFonts w:ascii="Calibri" w:hAnsi="Calibri" w:eastAsia="仿宋"/>
          <w:sz w:val="28"/>
          <w:szCs w:val="22"/>
        </w:rPr>
      </w:pPr>
      <w:r>
        <w:rPr>
          <w:rFonts w:hint="eastAsia" w:ascii="Calibri" w:hAnsi="Calibri"/>
          <w:szCs w:val="24"/>
        </w:rPr>
        <w:t>填表人：填报日期：年月日</w:t>
      </w:r>
    </w:p>
    <w:p>
      <w:pPr>
        <w:widowControl/>
        <w:jc w:val="left"/>
        <w:rPr>
          <w:rFonts w:ascii="Calibri" w:hAnsi="Calibri"/>
          <w:szCs w:val="24"/>
        </w:rPr>
      </w:pPr>
    </w:p>
    <w:p>
      <w:pPr>
        <w:widowControl/>
        <w:jc w:val="left"/>
        <w:rPr>
          <w:rFonts w:ascii="Calibri" w:hAnsi="Calibri"/>
          <w:szCs w:val="24"/>
        </w:rPr>
      </w:pPr>
    </w:p>
    <w:p>
      <w:pPr>
        <w:keepNext/>
        <w:keepLines/>
        <w:adjustRightInd w:val="0"/>
        <w:spacing w:before="340" w:after="240" w:line="560" w:lineRule="exact"/>
        <w:outlineLvl w:val="0"/>
        <w:rPr>
          <w:rFonts w:ascii="黑体" w:hAnsi="黑体" w:eastAsia="黑体"/>
          <w:bCs/>
          <w:kern w:val="44"/>
          <w:sz w:val="32"/>
          <w:szCs w:val="32"/>
          <w:lang w:val="zh-CN"/>
        </w:rPr>
      </w:pPr>
      <w:r>
        <w:rPr>
          <w:rFonts w:ascii="Calibri" w:hAnsi="Calibri" w:eastAsia="仿宋"/>
          <w:b/>
          <w:bCs/>
          <w:kern w:val="44"/>
          <w:sz w:val="32"/>
          <w:szCs w:val="44"/>
          <w:lang w:val="zh-CN"/>
        </w:rPr>
        <w:br w:type="page"/>
      </w:r>
      <w:bookmarkStart w:id="195" w:name="_附件5"/>
      <w:bookmarkEnd w:id="195"/>
      <w:bookmarkStart w:id="196" w:name="_Toc100495336"/>
      <w:r>
        <w:rPr>
          <w:rFonts w:hint="eastAsia" w:ascii="黑体" w:hAnsi="黑体" w:eastAsia="黑体"/>
          <w:bCs/>
          <w:kern w:val="44"/>
          <w:sz w:val="32"/>
          <w:szCs w:val="32"/>
          <w:lang w:val="zh-CN"/>
        </w:rPr>
        <w:t>附件5</w:t>
      </w:r>
      <w:bookmarkEnd w:id="196"/>
    </w:p>
    <w:p>
      <w:pPr>
        <w:spacing w:line="560" w:lineRule="exact"/>
        <w:jc w:val="center"/>
        <w:rPr>
          <w:rFonts w:ascii="方正小标宋简体" w:hAnsi="Calibri" w:eastAsia="方正小标宋简体"/>
          <w:sz w:val="44"/>
          <w:szCs w:val="44"/>
        </w:rPr>
      </w:pPr>
      <w:r>
        <w:rPr>
          <w:rFonts w:hint="eastAsia" w:ascii="方正小标宋简体" w:hAnsi="Calibri" w:eastAsia="方正小标宋简体"/>
          <w:sz w:val="44"/>
          <w:szCs w:val="44"/>
        </w:rPr>
        <w:t>北京市低碳出行碳减排量审核申请函</w:t>
      </w:r>
    </w:p>
    <w:p>
      <w:pPr>
        <w:spacing w:line="560" w:lineRule="exact"/>
        <w:rPr>
          <w:rFonts w:ascii="仿宋_GB2312" w:eastAsia="仿宋_GB2312"/>
          <w:kern w:val="0"/>
          <w:sz w:val="32"/>
          <w:szCs w:val="32"/>
        </w:rPr>
      </w:pPr>
    </w:p>
    <w:p>
      <w:pPr>
        <w:spacing w:line="560" w:lineRule="exact"/>
        <w:rPr>
          <w:rFonts w:ascii="仿宋_GB2312" w:hAnsi="Calibri" w:eastAsia="仿宋_GB2312"/>
          <w:sz w:val="32"/>
          <w:szCs w:val="32"/>
        </w:rPr>
      </w:pPr>
      <w:r>
        <w:rPr>
          <w:rFonts w:hint="eastAsia" w:ascii="仿宋_GB2312" w:hAnsi="Calibri" w:eastAsia="仿宋_GB2312"/>
          <w:sz w:val="32"/>
          <w:szCs w:val="32"/>
        </w:rPr>
        <w:t>北京市生态环境局：</w:t>
      </w:r>
    </w:p>
    <w:p>
      <w:pPr>
        <w:spacing w:line="560" w:lineRule="exact"/>
        <w:ind w:firstLine="640"/>
        <w:rPr>
          <w:rFonts w:ascii="仿宋_GB2312" w:hAnsi="Calibri" w:eastAsia="仿宋_GB2312"/>
          <w:sz w:val="32"/>
          <w:szCs w:val="32"/>
        </w:rPr>
      </w:pPr>
      <w:r>
        <w:rPr>
          <w:rFonts w:hint="eastAsia" w:ascii="仿宋_GB2312" w:hAnsi="Calibri" w:eastAsia="仿宋_GB2312"/>
          <w:sz w:val="32"/>
          <w:szCs w:val="32"/>
        </w:rPr>
        <w:t>经贵局审核登记的名称为________________________的低碳出行碳减排项目于_____年__月__日至_____年__月__日期间共产生经核证的自愿减排量（PCER）”_____</w:t>
      </w:r>
      <w:r>
        <w:rPr>
          <w:rFonts w:hint="eastAsia" w:ascii="仿宋_GB2312" w:hAnsi="仿宋" w:eastAsia="仿宋_GB2312"/>
          <w:sz w:val="32"/>
          <w:szCs w:val="32"/>
        </w:rPr>
        <w:t xml:space="preserve"> tCO</w:t>
      </w:r>
      <w:r>
        <w:rPr>
          <w:rFonts w:hint="eastAsia" w:ascii="仿宋_GB2312" w:hAnsi="仿宋" w:eastAsia="仿宋_GB2312"/>
          <w:sz w:val="32"/>
          <w:szCs w:val="32"/>
          <w:vertAlign w:val="subscript"/>
        </w:rPr>
        <w:t>2</w:t>
      </w:r>
      <w:r>
        <w:rPr>
          <w:rFonts w:hint="eastAsia" w:ascii="仿宋_GB2312" w:hAnsi="仿宋" w:eastAsia="仿宋_GB2312"/>
          <w:sz w:val="32"/>
          <w:szCs w:val="32"/>
        </w:rPr>
        <w:t>e</w:t>
      </w:r>
      <w:r>
        <w:rPr>
          <w:rFonts w:hint="eastAsia" w:ascii="仿宋_GB2312" w:hAnsi="Calibri" w:eastAsia="仿宋_GB2312"/>
          <w:sz w:val="32"/>
          <w:szCs w:val="32"/>
        </w:rPr>
        <w:t>，我单位拟申请减排量审核。现将相关申报文件呈上，请予审核登记。</w:t>
      </w:r>
    </w:p>
    <w:p>
      <w:pPr>
        <w:spacing w:line="560" w:lineRule="exact"/>
        <w:ind w:firstLine="640"/>
        <w:rPr>
          <w:rFonts w:ascii="仿宋_GB2312" w:hAnsi="Calibri" w:eastAsia="仿宋_GB2312"/>
          <w:sz w:val="32"/>
          <w:szCs w:val="32"/>
        </w:rPr>
      </w:pPr>
    </w:p>
    <w:p>
      <w:pPr>
        <w:spacing w:line="560" w:lineRule="exact"/>
        <w:ind w:firstLine="640"/>
        <w:rPr>
          <w:rFonts w:ascii="仿宋_GB2312" w:hAnsi="Calibri" w:eastAsia="仿宋_GB2312"/>
          <w:sz w:val="32"/>
          <w:szCs w:val="32"/>
        </w:rPr>
      </w:pPr>
      <w:r>
        <w:rPr>
          <w:rFonts w:hint="eastAsia" w:ascii="仿宋_GB2312" w:hAnsi="Calibri" w:eastAsia="仿宋_GB2312"/>
          <w:sz w:val="32"/>
          <w:szCs w:val="32"/>
        </w:rPr>
        <w:t>附件：1.项目监测报告</w:t>
      </w:r>
    </w:p>
    <w:p>
      <w:pPr>
        <w:spacing w:line="560" w:lineRule="exact"/>
        <w:ind w:left="1739" w:leftChars="752" w:hanging="160" w:hangingChars="50"/>
        <w:rPr>
          <w:rFonts w:ascii="仿宋_GB2312" w:hAnsi="Calibri" w:eastAsia="仿宋_GB2312"/>
          <w:sz w:val="32"/>
          <w:szCs w:val="32"/>
        </w:rPr>
      </w:pPr>
      <w:r>
        <w:rPr>
          <w:rFonts w:hint="eastAsia" w:ascii="仿宋_GB2312" w:hAnsi="Calibri" w:eastAsia="仿宋_GB2312"/>
          <w:sz w:val="32"/>
          <w:szCs w:val="32"/>
        </w:rPr>
        <w:t>2.项目减排量核证报告以及其它减排量审核需要的支持性文件</w:t>
      </w:r>
    </w:p>
    <w:p>
      <w:pPr>
        <w:spacing w:line="560" w:lineRule="exact"/>
        <w:ind w:firstLine="640"/>
        <w:rPr>
          <w:rFonts w:ascii="仿宋_GB2312" w:hAnsi="Calibri" w:eastAsia="仿宋_GB2312"/>
          <w:sz w:val="32"/>
          <w:szCs w:val="32"/>
        </w:rPr>
      </w:pPr>
    </w:p>
    <w:p>
      <w:pPr>
        <w:spacing w:line="560" w:lineRule="exact"/>
        <w:ind w:firstLine="640"/>
        <w:rPr>
          <w:rFonts w:ascii="仿宋_GB2312" w:hAnsi="Calibri" w:eastAsia="仿宋_GB2312"/>
          <w:sz w:val="32"/>
          <w:szCs w:val="32"/>
        </w:rPr>
      </w:pPr>
    </w:p>
    <w:p>
      <w:pPr>
        <w:spacing w:line="560" w:lineRule="exact"/>
        <w:ind w:firstLine="640"/>
        <w:rPr>
          <w:rFonts w:ascii="仿宋_GB2312" w:hAnsi="Calibri" w:eastAsia="仿宋_GB2312"/>
          <w:sz w:val="32"/>
          <w:szCs w:val="32"/>
        </w:rPr>
      </w:pPr>
    </w:p>
    <w:p>
      <w:pPr>
        <w:spacing w:line="560" w:lineRule="exact"/>
        <w:ind w:firstLine="3680" w:firstLineChars="1150"/>
        <w:rPr>
          <w:rFonts w:ascii="仿宋_GB2312" w:hAnsi="Calibri" w:eastAsia="仿宋_GB2312"/>
          <w:sz w:val="32"/>
          <w:szCs w:val="32"/>
        </w:rPr>
      </w:pPr>
      <w:r>
        <w:rPr>
          <w:rFonts w:hint="eastAsia" w:ascii="仿宋_GB2312" w:hAnsi="Calibri" w:eastAsia="仿宋_GB2312"/>
          <w:sz w:val="32"/>
          <w:szCs w:val="32"/>
        </w:rPr>
        <w:t>(申请单位名称) (盖章)</w:t>
      </w:r>
    </w:p>
    <w:p>
      <w:pPr>
        <w:spacing w:line="560" w:lineRule="exact"/>
        <w:ind w:firstLine="640"/>
        <w:rPr>
          <w:rFonts w:ascii="仿宋_GB2312" w:hAnsi="Calibri" w:eastAsia="仿宋_GB2312"/>
          <w:sz w:val="32"/>
          <w:szCs w:val="32"/>
        </w:rPr>
      </w:pPr>
    </w:p>
    <w:p>
      <w:pPr>
        <w:spacing w:line="560" w:lineRule="exact"/>
        <w:ind w:firstLine="4480" w:firstLineChars="1400"/>
        <w:rPr>
          <w:rFonts w:ascii="仿宋_GB2312" w:hAnsi="Calibri" w:eastAsia="仿宋_GB2312"/>
          <w:sz w:val="32"/>
          <w:szCs w:val="32"/>
        </w:rPr>
      </w:pPr>
      <w:r>
        <w:rPr>
          <w:rFonts w:hint="eastAsia" w:ascii="仿宋_GB2312" w:hAnsi="Calibri" w:eastAsia="仿宋_GB2312"/>
          <w:sz w:val="32"/>
          <w:szCs w:val="32"/>
        </w:rPr>
        <w:t>年 月 日</w:t>
      </w:r>
    </w:p>
    <w:p>
      <w:pPr>
        <w:rPr>
          <w:rFonts w:ascii="楷体_GB2312" w:hAnsi="Calibri" w:eastAsia="楷体_GB2312"/>
          <w:sz w:val="32"/>
          <w:szCs w:val="32"/>
        </w:rPr>
      </w:pPr>
    </w:p>
    <w:p>
      <w:pPr>
        <w:widowControl/>
        <w:jc w:val="left"/>
        <w:rPr>
          <w:rFonts w:ascii="方正小标宋简体" w:hAnsi="宋体" w:eastAsia="方正小标宋简体" w:cs="仿宋_GB2312"/>
          <w:bCs/>
          <w:sz w:val="28"/>
          <w:szCs w:val="28"/>
        </w:rPr>
      </w:pPr>
    </w:p>
    <w:sectPr>
      <w:footerReference r:id="rId13" w:type="default"/>
      <w:pgSz w:w="11906" w:h="16838"/>
      <w:pgMar w:top="2098" w:right="1474" w:bottom="1984" w:left="1587" w:header="851" w:footer="1587" w:gutter="0"/>
      <w:paperSrc/>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Times New Roman Bold">
    <w:altName w:val="Times New Roman"/>
    <w:panose1 w:val="02020803070505020304"/>
    <w:charset w:val="00"/>
    <w:family w:val="auto"/>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TimesNewRomanPSMT">
    <w:altName w:val="微软雅黑"/>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TimesNewRoman">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140"/>
      <w:jc w:val="right"/>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18745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8745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9"/>
                            <w:wordWrap w:val="0"/>
                            <w:ind w:left="0" w:leftChars="0" w:right="140" w:firstLine="0" w:firstLineChars="0"/>
                            <w:jc w:val="both"/>
                            <w:rPr>
                              <w:rFonts w:hint="eastAsia" w:ascii="宋体" w:hAnsi="宋体" w:eastAsia="宋体" w:cs="宋体"/>
                              <w:sz w:val="28"/>
                              <w:szCs w:val="28"/>
                              <w:lang w:val="en-US" w:eastAsia="zh-CN"/>
                            </w:rPr>
                          </w:pPr>
                          <w:r>
                            <w:rPr>
                              <w:rFonts w:hint="eastAsia" w:eastAsia="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w:t>
                          </w:r>
                          <w:r>
                            <w:rPr>
                              <w:rFonts w:hint="eastAsia" w:ascii="宋体" w:hAnsi="宋体" w:eastAsia="宋体" w:cs="宋体"/>
                              <w:sz w:val="28"/>
                              <w:szCs w:val="28"/>
                            </w:rPr>
                            <w:t xml:space="preserve"> 62 -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eastAsia="宋体" w:cs="宋体"/>
                              <w:sz w:val="28"/>
                              <w:szCs w:val="28"/>
                              <w:lang w:val="en-US"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93.5pt;mso-position-horizontal:outside;mso-position-horizontal-relative:margin;z-index:251659264;mso-width-relative:page;mso-height-relative:page;" filled="f" stroked="f" coordsize="21600,21600" o:gfxdata="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GPrLiTTAAAABQEAAA8AAAAAAAAAAQAgAAAAIgAAAGRycy9kb3ducmV2Lnht&#10;bFBLAQIUABQAAAAIAIdO4kCkXXMq4gIAACYGAAAOAAAAAAAAAAEAIAAAACIBAABkcnMvZTJvRG9j&#10;LnhtbFBLBQYAAAAABgAGAFkBAAB2BgAAAAA=&#10;">
              <v:fill on="f" focussize="0,0"/>
              <v:stroke on="f" weight="0.5pt"/>
              <v:imagedata o:title=""/>
              <o:lock v:ext="edit" aspectratio="f"/>
              <v:textbox inset="0mm,0mm,0mm,0mm" style="mso-fit-shape-to-text:t;">
                <w:txbxContent>
                  <w:p>
                    <w:pPr>
                      <w:pStyle w:val="19"/>
                      <w:wordWrap w:val="0"/>
                      <w:ind w:left="0" w:leftChars="0" w:right="140" w:firstLine="0" w:firstLineChars="0"/>
                      <w:jc w:val="both"/>
                      <w:rPr>
                        <w:rFonts w:hint="eastAsia" w:ascii="宋体" w:hAnsi="宋体" w:eastAsia="宋体" w:cs="宋体"/>
                        <w:sz w:val="28"/>
                        <w:szCs w:val="28"/>
                        <w:lang w:val="en-US" w:eastAsia="zh-CN"/>
                      </w:rPr>
                    </w:pPr>
                    <w:r>
                      <w:rPr>
                        <w:rFonts w:hint="eastAsia" w:eastAsia="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w:t>
                    </w:r>
                    <w:r>
                      <w:rPr>
                        <w:rFonts w:hint="eastAsia" w:ascii="宋体" w:hAnsi="宋体" w:eastAsia="宋体" w:cs="宋体"/>
                        <w:sz w:val="28"/>
                        <w:szCs w:val="28"/>
                      </w:rPr>
                      <w:t xml:space="preserve"> 62 -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eastAsia="宋体" w:cs="宋体"/>
                        <w:sz w:val="28"/>
                        <w:szCs w:val="28"/>
                        <w:lang w:val="en-US"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rPr>
        <w:sz w:val="28"/>
        <w:szCs w:val="28"/>
      </w:rPr>
    </w:pPr>
    <w:r>
      <w:rPr>
        <w:rFonts w:hint="eastAsia"/>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w:t>
    </w:r>
    <w:r>
      <w:rPr>
        <w:sz w:val="28"/>
        <w:szCs w:val="28"/>
      </w:rPr>
      <w:t xml:space="preserve"> 44 -</w:t>
    </w:r>
    <w:r>
      <w:rPr>
        <w:sz w:val="28"/>
        <w:szCs w:val="28"/>
      </w:rPr>
      <w:fldChar w:fldCharType="end"/>
    </w:r>
  </w:p>
  <w:p>
    <w:pPr>
      <w:pStyle w:val="1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140"/>
      <w:jc w:val="right"/>
    </w:pPr>
    <w:r>
      <w:rPr>
        <w:sz w:val="2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8745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1874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wordWrap w:val="0"/>
                            <w:ind w:left="0" w:leftChars="0" w:right="140" w:firstLine="0" w:firstLineChars="0"/>
                            <w:jc w:val="both"/>
                            <w:rPr>
                              <w:rFonts w:hint="eastAsia" w:ascii="宋体" w:hAnsi="宋体" w:eastAsia="宋体" w:cs="宋体"/>
                              <w:sz w:val="28"/>
                              <w:szCs w:val="28"/>
                              <w:lang w:val="en-US" w:eastAsia="zh-CN"/>
                            </w:rPr>
                          </w:pPr>
                          <w:r>
                            <w:rPr>
                              <w:rFonts w:hint="eastAsia" w:eastAsia="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w:t>
                          </w:r>
                          <w:r>
                            <w:rPr>
                              <w:rFonts w:hint="eastAsia" w:ascii="宋体" w:hAnsi="宋体" w:eastAsia="宋体" w:cs="宋体"/>
                              <w:sz w:val="28"/>
                              <w:szCs w:val="28"/>
                            </w:rPr>
                            <w:t xml:space="preserve"> 62 -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eastAsia="宋体" w:cs="宋体"/>
                              <w:sz w:val="28"/>
                              <w:szCs w:val="28"/>
                              <w:lang w:val="en-US"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93.5pt;mso-position-horizontal:center;mso-position-horizontal-relative:margin;z-index:251663360;mso-width-relative:page;mso-height-relative:page;" filled="f" stroked="f" coordsize="21600,21600" o:gfxdata="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PrLiTTAAAABQEAAA8AAAAAAAAAAQAgAAAAIgAAAGRycy9kb3ducmV2Lnht&#10;bFBLAQIUABQAAAAIAIdO4kDLZGNBNwIAAGMEAAAOAAAAAAAAAAEAIAAAACIBAABkcnMvZTJvRG9j&#10;LnhtbFBLBQYAAAAABgAGAFkBAADLBQAAAAA=&#10;">
              <v:fill on="f" focussize="0,0"/>
              <v:stroke on="f" weight="0.5pt"/>
              <v:imagedata o:title=""/>
              <o:lock v:ext="edit" aspectratio="f"/>
              <v:textbox inset="0mm,0mm,0mm,0mm" style="mso-fit-shape-to-text:t;">
                <w:txbxContent>
                  <w:p>
                    <w:pPr>
                      <w:pStyle w:val="19"/>
                      <w:wordWrap w:val="0"/>
                      <w:ind w:left="0" w:leftChars="0" w:right="140" w:firstLine="0" w:firstLineChars="0"/>
                      <w:jc w:val="both"/>
                      <w:rPr>
                        <w:rFonts w:hint="eastAsia" w:ascii="宋体" w:hAnsi="宋体" w:eastAsia="宋体" w:cs="宋体"/>
                        <w:sz w:val="28"/>
                        <w:szCs w:val="28"/>
                        <w:lang w:val="en-US" w:eastAsia="zh-CN"/>
                      </w:rPr>
                    </w:pPr>
                    <w:r>
                      <w:rPr>
                        <w:rFonts w:hint="eastAsia" w:eastAsia="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w:t>
                    </w:r>
                    <w:r>
                      <w:rPr>
                        <w:rFonts w:hint="eastAsia" w:ascii="宋体" w:hAnsi="宋体" w:eastAsia="宋体" w:cs="宋体"/>
                        <w:sz w:val="28"/>
                        <w:szCs w:val="28"/>
                      </w:rPr>
                      <w:t xml:space="preserve"> 62 -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eastAsia="宋体" w:cs="宋体"/>
                        <w:sz w:val="28"/>
                        <w:szCs w:val="28"/>
                        <w:lang w:val="en-US" w:eastAsia="zh-CN"/>
                      </w:rPr>
                      <w:t>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140"/>
      <w:jc w:val="right"/>
    </w:pPr>
    <w:r>
      <w:rPr>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18745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1874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wordWrap w:val="0"/>
                            <w:ind w:left="0" w:leftChars="0" w:right="140" w:firstLine="0" w:firstLineChars="0"/>
                            <w:jc w:val="both"/>
                            <w:rPr>
                              <w:rFonts w:hint="eastAsia" w:ascii="宋体" w:hAnsi="宋体" w:eastAsia="宋体" w:cs="宋体"/>
                              <w:sz w:val="28"/>
                              <w:szCs w:val="28"/>
                              <w:lang w:val="en-US" w:eastAsia="zh-CN"/>
                            </w:rPr>
                          </w:pPr>
                          <w:r>
                            <w:rPr>
                              <w:rFonts w:hint="eastAsia" w:eastAsia="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w:t>
                          </w:r>
                          <w:r>
                            <w:rPr>
                              <w:rFonts w:hint="eastAsia" w:ascii="宋体" w:hAnsi="宋体" w:eastAsia="宋体" w:cs="宋体"/>
                              <w:sz w:val="28"/>
                              <w:szCs w:val="28"/>
                            </w:rPr>
                            <w:t xml:space="preserve"> 62 -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eastAsia="宋体" w:cs="宋体"/>
                              <w:sz w:val="28"/>
                              <w:szCs w:val="28"/>
                              <w:lang w:val="en-US"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93.5pt;mso-position-horizontal:outside;mso-position-horizontal-relative:margin;z-index:251662336;mso-width-relative:page;mso-height-relative:page;" filled="f" stroked="f" coordsize="21600,21600" o:gfxdata="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j6y4k0wAAAAUBAAAPAAAAAAAAAAEAIAAAACIAAABkcnMvZG93bnJldi54&#10;bWxQSwECFAAUAAAACACHTuJAHe3mqDgCAABjBAAADgAAAAAAAAABACAAAAAiAQAAZHJzL2Uyb0Rv&#10;Yy54bWxQSwUGAAAAAAYABgBZAQAAzAUAAAAA&#10;">
              <v:fill on="f" focussize="0,0"/>
              <v:stroke on="f" weight="0.5pt"/>
              <v:imagedata o:title=""/>
              <o:lock v:ext="edit" aspectratio="f"/>
              <v:textbox inset="0mm,0mm,0mm,0mm" style="mso-fit-shape-to-text:t;">
                <w:txbxContent>
                  <w:p>
                    <w:pPr>
                      <w:pStyle w:val="19"/>
                      <w:wordWrap w:val="0"/>
                      <w:ind w:left="0" w:leftChars="0" w:right="140" w:firstLine="0" w:firstLineChars="0"/>
                      <w:jc w:val="both"/>
                      <w:rPr>
                        <w:rFonts w:hint="eastAsia" w:ascii="宋体" w:hAnsi="宋体" w:eastAsia="宋体" w:cs="宋体"/>
                        <w:sz w:val="28"/>
                        <w:szCs w:val="28"/>
                        <w:lang w:val="en-US" w:eastAsia="zh-CN"/>
                      </w:rPr>
                    </w:pPr>
                    <w:r>
                      <w:rPr>
                        <w:rFonts w:hint="eastAsia" w:eastAsia="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w:t>
                    </w:r>
                    <w:r>
                      <w:rPr>
                        <w:rFonts w:hint="eastAsia" w:ascii="宋体" w:hAnsi="宋体" w:eastAsia="宋体" w:cs="宋体"/>
                        <w:sz w:val="28"/>
                        <w:szCs w:val="28"/>
                      </w:rPr>
                      <w:t xml:space="preserve"> 62 -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eastAsia="宋体" w:cs="宋体"/>
                        <w:sz w:val="28"/>
                        <w:szCs w:val="28"/>
                        <w:lang w:val="en-US" w:eastAsia="zh-CN"/>
                      </w:rPr>
                      <w:t>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140"/>
      <w:jc w:val="right"/>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8745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1874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wordWrap w:val="0"/>
                            <w:ind w:left="0" w:leftChars="0" w:right="140" w:firstLine="0" w:firstLineChars="0"/>
                            <w:jc w:val="both"/>
                            <w:rPr>
                              <w:rFonts w:hint="eastAsia" w:ascii="宋体" w:hAnsi="宋体" w:eastAsia="宋体" w:cs="宋体"/>
                              <w:sz w:val="28"/>
                              <w:szCs w:val="28"/>
                              <w:lang w:val="en-US" w:eastAsia="zh-CN"/>
                            </w:rPr>
                          </w:pPr>
                          <w:r>
                            <w:rPr>
                              <w:rFonts w:hint="eastAsia" w:eastAsia="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w:t>
                          </w:r>
                          <w:r>
                            <w:rPr>
                              <w:rFonts w:hint="eastAsia" w:ascii="宋体" w:hAnsi="宋体" w:eastAsia="宋体" w:cs="宋体"/>
                              <w:sz w:val="28"/>
                              <w:szCs w:val="28"/>
                            </w:rPr>
                            <w:t xml:space="preserve"> 62 -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eastAsia="宋体" w:cs="宋体"/>
                              <w:sz w:val="28"/>
                              <w:szCs w:val="28"/>
                              <w:lang w:val="en-US"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93.5pt;mso-position-horizontal:center;mso-position-horizontal-relative:margin;z-index:251661312;mso-width-relative:page;mso-height-relative:page;" filled="f" stroked="f" coordsize="21600,21600" o:gfxdata="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j6y4k0wAAAAUBAAAPAAAAAAAAAAEAIAAAACIAAABkcnMvZG93bnJldi54&#10;bWxQSwECFAAUAAAACACHTuJAr5Vl8DgCAABjBAAADgAAAAAAAAABACAAAAAiAQAAZHJzL2Uyb0Rv&#10;Yy54bWxQSwUGAAAAAAYABgBZAQAAzAUAAAAA&#10;">
              <v:fill on="f" focussize="0,0"/>
              <v:stroke on="f" weight="0.5pt"/>
              <v:imagedata o:title=""/>
              <o:lock v:ext="edit" aspectratio="f"/>
              <v:textbox inset="0mm,0mm,0mm,0mm" style="mso-fit-shape-to-text:t;">
                <w:txbxContent>
                  <w:p>
                    <w:pPr>
                      <w:pStyle w:val="19"/>
                      <w:wordWrap w:val="0"/>
                      <w:ind w:left="0" w:leftChars="0" w:right="140" w:firstLine="0" w:firstLineChars="0"/>
                      <w:jc w:val="both"/>
                      <w:rPr>
                        <w:rFonts w:hint="eastAsia" w:ascii="宋体" w:hAnsi="宋体" w:eastAsia="宋体" w:cs="宋体"/>
                        <w:sz w:val="28"/>
                        <w:szCs w:val="28"/>
                        <w:lang w:val="en-US" w:eastAsia="zh-CN"/>
                      </w:rPr>
                    </w:pPr>
                    <w:r>
                      <w:rPr>
                        <w:rFonts w:hint="eastAsia" w:eastAsia="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w:t>
                    </w:r>
                    <w:r>
                      <w:rPr>
                        <w:rFonts w:hint="eastAsia" w:ascii="宋体" w:hAnsi="宋体" w:eastAsia="宋体" w:cs="宋体"/>
                        <w:sz w:val="28"/>
                        <w:szCs w:val="28"/>
                      </w:rPr>
                      <w:t xml:space="preserve"> 62 -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eastAsia="宋体" w:cs="宋体"/>
                        <w:sz w:val="28"/>
                        <w:szCs w:val="28"/>
                        <w:lang w:val="en-US" w:eastAsia="zh-CN"/>
                      </w:rPr>
                      <w:t>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140"/>
      <w:jc w:val="right"/>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18745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874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wordWrap w:val="0"/>
                            <w:ind w:left="0" w:leftChars="0" w:right="140" w:firstLine="0" w:firstLineChars="0"/>
                            <w:jc w:val="both"/>
                            <w:rPr>
                              <w:rFonts w:hint="eastAsia" w:ascii="宋体" w:hAnsi="宋体" w:eastAsia="宋体" w:cs="宋体"/>
                              <w:sz w:val="28"/>
                              <w:szCs w:val="28"/>
                              <w:lang w:val="en-US" w:eastAsia="zh-CN"/>
                            </w:rPr>
                          </w:pPr>
                          <w:r>
                            <w:rPr>
                              <w:rFonts w:hint="eastAsia" w:eastAsia="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w:t>
                          </w:r>
                          <w:r>
                            <w:rPr>
                              <w:rFonts w:hint="eastAsia" w:ascii="宋体" w:hAnsi="宋体" w:eastAsia="宋体" w:cs="宋体"/>
                              <w:sz w:val="28"/>
                              <w:szCs w:val="28"/>
                            </w:rPr>
                            <w:t xml:space="preserve"> 62 -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eastAsia="宋体" w:cs="宋体"/>
                              <w:sz w:val="28"/>
                              <w:szCs w:val="28"/>
                              <w:lang w:val="en-US"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93.5pt;mso-position-horizontal:outside;mso-position-horizontal-relative:margin;z-index:251660288;mso-width-relative:page;mso-height-relative:page;" filled="f" stroked="f" coordsize="21600,21600" o:gfxdata="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j6y4k0wAAAAUBAAAPAAAAAAAAAAEAIAAAACIAAABkcnMvZG93bnJldi54&#10;bWxQSwECFAAUAAAACACHTuJA8PicoDgCAABjBAAADgAAAAAAAAABACAAAAAiAQAAZHJzL2Uyb0Rv&#10;Yy54bWxQSwUGAAAAAAYABgBZAQAAzAUAAAAA&#10;">
              <v:fill on="f" focussize="0,0"/>
              <v:stroke on="f" weight="0.5pt"/>
              <v:imagedata o:title=""/>
              <o:lock v:ext="edit" aspectratio="f"/>
              <v:textbox inset="0mm,0mm,0mm,0mm" style="mso-fit-shape-to-text:t;">
                <w:txbxContent>
                  <w:p>
                    <w:pPr>
                      <w:pStyle w:val="19"/>
                      <w:wordWrap w:val="0"/>
                      <w:ind w:left="0" w:leftChars="0" w:right="140" w:firstLine="0" w:firstLineChars="0"/>
                      <w:jc w:val="both"/>
                      <w:rPr>
                        <w:rFonts w:hint="eastAsia" w:ascii="宋体" w:hAnsi="宋体" w:eastAsia="宋体" w:cs="宋体"/>
                        <w:sz w:val="28"/>
                        <w:szCs w:val="28"/>
                        <w:lang w:val="en-US" w:eastAsia="zh-CN"/>
                      </w:rPr>
                    </w:pPr>
                    <w:r>
                      <w:rPr>
                        <w:rFonts w:hint="eastAsia" w:eastAsia="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w:t>
                    </w:r>
                    <w:r>
                      <w:rPr>
                        <w:rFonts w:hint="eastAsia" w:ascii="宋体" w:hAnsi="宋体" w:eastAsia="宋体" w:cs="宋体"/>
                        <w:sz w:val="28"/>
                        <w:szCs w:val="28"/>
                      </w:rPr>
                      <w:t xml:space="preserve"> 62 -</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eastAsia="宋体" w:cs="宋体"/>
                        <w:sz w:val="28"/>
                        <w:szCs w:val="28"/>
                        <w:lang w:val="en-US" w:eastAsia="zh-CN"/>
                      </w:rPr>
                      <w:t>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24"/>
        <w:ind w:firstLine="360"/>
        <w:rPr>
          <w:rFonts w:eastAsia="宋体"/>
        </w:rPr>
      </w:pPr>
      <w:r>
        <w:rPr>
          <w:rStyle w:val="41"/>
          <w:rFonts w:eastAsia="宋体"/>
        </w:rPr>
        <w:footnoteRef/>
      </w:r>
    </w:p>
  </w:footnote>
  <w:footnote w:id="1">
    <w:p>
      <w:pPr>
        <w:pStyle w:val="24"/>
        <w:ind w:firstLine="360"/>
        <w:rPr>
          <w:rFonts w:eastAsia="宋体"/>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30010"/>
    <w:multiLevelType w:val="multilevel"/>
    <w:tmpl w:val="01930010"/>
    <w:lvl w:ilvl="0" w:tentative="0">
      <w:start w:val="1"/>
      <w:numFmt w:val="decimal"/>
      <w:lvlText w:val="%1."/>
      <w:lvlJc w:val="left"/>
      <w:pPr>
        <w:ind w:left="-1057" w:hanging="360"/>
      </w:pPr>
    </w:lvl>
    <w:lvl w:ilvl="1" w:tentative="0">
      <w:start w:val="1"/>
      <w:numFmt w:val="decimal"/>
      <w:pStyle w:val="118"/>
      <w:isLgl/>
      <w:lvlText w:val="%1.%2."/>
      <w:lvlJc w:val="left"/>
      <w:pPr>
        <w:ind w:left="-340" w:hanging="720"/>
      </w:pPr>
      <w:rPr>
        <w:b w:val="0"/>
        <w:bCs w:val="0"/>
        <w:i w:val="0"/>
        <w:iCs w:val="0"/>
        <w:caps w:val="0"/>
        <w:smallCaps w:val="0"/>
        <w:strike w:val="0"/>
        <w:dstrike w:val="0"/>
        <w:outline w:val="0"/>
        <w:shadow w:val="0"/>
        <w:emboss w:val="0"/>
        <w:imprint w:val="0"/>
        <w:vanish w:val="0"/>
        <w:spacing w:val="0"/>
        <w:position w:val="0"/>
        <w:u w:val="none"/>
        <w:vertAlign w:val="baseline"/>
      </w:rPr>
    </w:lvl>
    <w:lvl w:ilvl="2" w:tentative="0">
      <w:start w:val="1"/>
      <w:numFmt w:val="decimal"/>
      <w:isLgl/>
      <w:lvlText w:val="%1.%2.%3."/>
      <w:lvlJc w:val="left"/>
      <w:pPr>
        <w:ind w:left="377" w:hanging="1080"/>
      </w:pPr>
    </w:lvl>
    <w:lvl w:ilvl="3" w:tentative="0">
      <w:start w:val="1"/>
      <w:numFmt w:val="decimal"/>
      <w:isLgl/>
      <w:lvlText w:val="%1.%2.%3.%4."/>
      <w:lvlJc w:val="left"/>
      <w:pPr>
        <w:ind w:left="1094" w:hanging="1440"/>
      </w:pPr>
    </w:lvl>
    <w:lvl w:ilvl="4" w:tentative="0">
      <w:start w:val="1"/>
      <w:numFmt w:val="decimal"/>
      <w:isLgl/>
      <w:lvlText w:val="%1.%2.%3.%4.%5."/>
      <w:lvlJc w:val="left"/>
      <w:pPr>
        <w:ind w:left="1451" w:hanging="1440"/>
      </w:pPr>
    </w:lvl>
    <w:lvl w:ilvl="5" w:tentative="0">
      <w:start w:val="1"/>
      <w:numFmt w:val="decimal"/>
      <w:isLgl/>
      <w:lvlText w:val="%1.%2.%3.%4.%5.%6."/>
      <w:lvlJc w:val="left"/>
      <w:pPr>
        <w:ind w:left="2168" w:hanging="1800"/>
      </w:pPr>
    </w:lvl>
    <w:lvl w:ilvl="6" w:tentative="0">
      <w:start w:val="1"/>
      <w:numFmt w:val="decimal"/>
      <w:isLgl/>
      <w:lvlText w:val="%1.%2.%3.%4.%5.%6.%7."/>
      <w:lvlJc w:val="left"/>
      <w:pPr>
        <w:ind w:left="2885" w:hanging="2160"/>
      </w:pPr>
    </w:lvl>
    <w:lvl w:ilvl="7" w:tentative="0">
      <w:start w:val="1"/>
      <w:numFmt w:val="decimal"/>
      <w:isLgl/>
      <w:lvlText w:val="%1.%2.%3.%4.%5.%6.%7.%8."/>
      <w:lvlJc w:val="left"/>
      <w:pPr>
        <w:ind w:left="3602" w:hanging="2520"/>
      </w:pPr>
    </w:lvl>
    <w:lvl w:ilvl="8" w:tentative="0">
      <w:start w:val="1"/>
      <w:numFmt w:val="decimal"/>
      <w:isLgl/>
      <w:lvlText w:val="%1.%2.%3.%4.%5.%6.%7.%8.%9."/>
      <w:lvlJc w:val="left"/>
      <w:pPr>
        <w:ind w:left="4319" w:hanging="2880"/>
      </w:pPr>
    </w:lvl>
  </w:abstractNum>
  <w:abstractNum w:abstractNumId="1">
    <w:nsid w:val="05FF46EA"/>
    <w:multiLevelType w:val="multilevel"/>
    <w:tmpl w:val="05FF46EA"/>
    <w:lvl w:ilvl="0" w:tentative="0">
      <w:start w:val="1"/>
      <w:numFmt w:val="decimal"/>
      <w:lvlText w:val="%1."/>
      <w:lvlJc w:val="left"/>
      <w:pPr>
        <w:ind w:left="78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6774409"/>
    <w:multiLevelType w:val="multilevel"/>
    <w:tmpl w:val="06774409"/>
    <w:lvl w:ilvl="0" w:tentative="0">
      <w:start w:val="1"/>
      <w:numFmt w:val="decimal"/>
      <w:pStyle w:val="123"/>
      <w:suff w:val="space"/>
      <w:lvlText w:val="附件 %1:"/>
      <w:lvlJc w:val="left"/>
      <w:pPr>
        <w:ind w:left="0" w:firstLine="0"/>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11BD30DF"/>
    <w:multiLevelType w:val="multilevel"/>
    <w:tmpl w:val="11BD30DF"/>
    <w:lvl w:ilvl="0" w:tentative="0">
      <w:start w:val="1"/>
      <w:numFmt w:val="upperRoman"/>
      <w:pStyle w:val="86"/>
      <w:suff w:val="space"/>
      <w:lvlText w:val="%1. "/>
      <w:lvlJc w:val="center"/>
      <w:pPr>
        <w:ind w:left="0" w:firstLine="0"/>
      </w:pPr>
      <w:rPr>
        <w:rFonts w:hint="default" w:ascii="Times New Roman Bold" w:hAnsi="Times New Roman Bold" w:cs="Times New Roman"/>
        <w:b/>
        <w:i w:val="0"/>
        <w:sz w:val="22"/>
      </w:rPr>
    </w:lvl>
    <w:lvl w:ilvl="1" w:tentative="0">
      <w:start w:val="1"/>
      <w:numFmt w:val="upperLetter"/>
      <w:pStyle w:val="83"/>
      <w:suff w:val="space"/>
      <w:lvlText w:val="%2. "/>
      <w:lvlJc w:val="center"/>
      <w:pPr>
        <w:ind w:left="0" w:firstLine="0"/>
      </w:pPr>
      <w:rPr>
        <w:b/>
        <w:strike w:val="0"/>
        <w:dstrike w:val="0"/>
        <w:sz w:val="22"/>
        <w:u w:val="none"/>
      </w:rPr>
    </w:lvl>
    <w:lvl w:ilvl="2" w:tentative="0">
      <w:start w:val="1"/>
      <w:numFmt w:val="decimal"/>
      <w:pStyle w:val="84"/>
      <w:suff w:val="space"/>
      <w:lvlText w:val="%3. "/>
      <w:lvlJc w:val="center"/>
      <w:pPr>
        <w:ind w:left="0" w:firstLine="0"/>
      </w:pPr>
      <w:rPr>
        <w:b w:val="0"/>
        <w:strike w:val="0"/>
        <w:dstrike w:val="0"/>
        <w:sz w:val="22"/>
        <w:u w:val="none"/>
      </w:rPr>
    </w:lvl>
    <w:lvl w:ilvl="3" w:tentative="0">
      <w:start w:val="1"/>
      <w:numFmt w:val="decimal"/>
      <w:lvlRestart w:val="0"/>
      <w:pStyle w:val="85"/>
      <w:lvlText w:val="%4."/>
      <w:lvlJc w:val="left"/>
      <w:pPr>
        <w:tabs>
          <w:tab w:val="left" w:pos="720"/>
        </w:tabs>
        <w:ind w:left="0" w:firstLine="0"/>
      </w:pPr>
      <w:rPr>
        <w:b w:val="0"/>
        <w:sz w:val="22"/>
      </w:rPr>
    </w:lvl>
    <w:lvl w:ilvl="4" w:tentative="0">
      <w:start w:val="1"/>
      <w:numFmt w:val="lowerLetter"/>
      <w:lvlText w:val="(%5)"/>
      <w:lvlJc w:val="left"/>
      <w:pPr>
        <w:tabs>
          <w:tab w:val="left" w:pos="1440"/>
        </w:tabs>
        <w:ind w:left="1440" w:hanging="720"/>
      </w:pPr>
      <w:rPr>
        <w:b w:val="0"/>
        <w:sz w:val="22"/>
      </w:rPr>
    </w:lvl>
    <w:lvl w:ilvl="5" w:tentative="0">
      <w:start w:val="1"/>
      <w:numFmt w:val="lowerRoman"/>
      <w:lvlText w:val="(%6)"/>
      <w:lvlJc w:val="right"/>
      <w:pPr>
        <w:tabs>
          <w:tab w:val="left" w:pos="2160"/>
        </w:tabs>
        <w:ind w:left="2160" w:hanging="573"/>
      </w:pPr>
    </w:lvl>
    <w:lvl w:ilvl="6" w:tentative="0">
      <w:start w:val="1"/>
      <w:numFmt w:val="lowerLetter"/>
      <w:lvlText w:val=""/>
      <w:lvlJc w:val="left"/>
      <w:pPr>
        <w:tabs>
          <w:tab w:val="left" w:pos="2880"/>
        </w:tabs>
        <w:ind w:left="2880" w:hanging="720"/>
      </w:pPr>
      <w:rPr>
        <w:rFonts w:hint="default" w:ascii="Symbol" w:hAnsi="Symbol"/>
      </w:rPr>
    </w:lvl>
    <w:lvl w:ilvl="7" w:tentative="0">
      <w:start w:val="1"/>
      <w:numFmt w:val="none"/>
      <w:lvlText w:val="[%4.%8"/>
      <w:lvlJc w:val="left"/>
      <w:pPr>
        <w:tabs>
          <w:tab w:val="left" w:pos="720"/>
        </w:tabs>
        <w:ind w:left="0" w:firstLine="0"/>
      </w:pPr>
    </w:lvl>
    <w:lvl w:ilvl="8" w:tentative="0">
      <w:start w:val="1"/>
      <w:numFmt w:val="none"/>
      <w:lvlText w:val="[(%5)%9"/>
      <w:lvlJc w:val="left"/>
      <w:pPr>
        <w:tabs>
          <w:tab w:val="left" w:pos="1440"/>
        </w:tabs>
        <w:ind w:left="1440" w:hanging="720"/>
      </w:pPr>
    </w:lvl>
  </w:abstractNum>
  <w:abstractNum w:abstractNumId="4">
    <w:nsid w:val="15CB4540"/>
    <w:multiLevelType w:val="multilevel"/>
    <w:tmpl w:val="15CB4540"/>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5">
    <w:nsid w:val="1650370D"/>
    <w:multiLevelType w:val="multilevel"/>
    <w:tmpl w:val="1650370D"/>
    <w:lvl w:ilvl="0" w:tentative="0">
      <w:start w:val="1"/>
      <w:numFmt w:val="upperRoman"/>
      <w:suff w:val="space"/>
      <w:lvlText w:val="%1. "/>
      <w:lvlJc w:val="right"/>
      <w:pPr>
        <w:ind w:left="0" w:firstLine="244"/>
      </w:pPr>
      <w:rPr>
        <w:sz w:val="28"/>
      </w:rPr>
    </w:lvl>
    <w:lvl w:ilvl="1" w:tentative="0">
      <w:start w:val="1"/>
      <w:numFmt w:val="decimal"/>
      <w:pStyle w:val="122"/>
      <w:suff w:val="space"/>
      <w:lvlText w:val="%2. "/>
      <w:lvlJc w:val="left"/>
      <w:pPr>
        <w:ind w:left="0" w:firstLine="0"/>
      </w:pPr>
      <w:rPr>
        <w:b/>
        <w:strike w:val="0"/>
        <w:dstrike w:val="0"/>
        <w:sz w:val="22"/>
        <w:u w:val="none"/>
      </w:rPr>
    </w:lvl>
    <w:lvl w:ilvl="2" w:tentative="0">
      <w:start w:val="1"/>
      <w:numFmt w:val="lowerLetter"/>
      <w:pStyle w:val="121"/>
      <w:lvlText w:val="(%3)"/>
      <w:lvlJc w:val="left"/>
      <w:pPr>
        <w:tabs>
          <w:tab w:val="left" w:pos="720"/>
        </w:tabs>
        <w:ind w:left="720" w:hanging="720"/>
      </w:pPr>
      <w:rPr>
        <w:rFonts w:hint="default" w:ascii="Times New Roman" w:hAnsi="Times New Roman" w:cs="Times New Roman"/>
        <w:b w:val="0"/>
        <w:strike w:val="0"/>
        <w:dstrike w:val="0"/>
        <w:sz w:val="22"/>
        <w:u w:val="none"/>
      </w:rPr>
    </w:lvl>
    <w:lvl w:ilvl="3" w:tentative="0">
      <w:start w:val="1"/>
      <w:numFmt w:val="lowerRoman"/>
      <w:lvlText w:val="(%4)"/>
      <w:lvlJc w:val="right"/>
      <w:pPr>
        <w:tabs>
          <w:tab w:val="left" w:pos="1440"/>
        </w:tabs>
        <w:ind w:left="1440" w:hanging="533"/>
      </w:pPr>
      <w:rPr>
        <w:rFonts w:hint="default" w:ascii="Times New Roman" w:hAnsi="Times New Roman" w:cs="Times New Roman"/>
        <w:b w:val="0"/>
        <w:strike w:val="0"/>
        <w:dstrike w:val="0"/>
        <w:sz w:val="22"/>
        <w:u w:val="none"/>
      </w:rPr>
    </w:lvl>
    <w:lvl w:ilvl="4" w:tentative="0">
      <w:start w:val="1"/>
      <w:numFmt w:val="decimal"/>
      <w:pStyle w:val="120"/>
      <w:lvlText w:val="%5."/>
      <w:lvlJc w:val="left"/>
      <w:pPr>
        <w:tabs>
          <w:tab w:val="left" w:pos="644"/>
        </w:tabs>
        <w:ind w:left="284" w:firstLine="0"/>
      </w:pPr>
      <w:rPr>
        <w:rFonts w:hint="default" w:ascii="Times New Roman" w:hAnsi="Times New Roman" w:cs="Times New Roman"/>
        <w:b w:val="0"/>
        <w:strike w:val="0"/>
        <w:dstrike w:val="0"/>
        <w:sz w:val="22"/>
        <w:u w:val="none"/>
      </w:rPr>
    </w:lvl>
    <w:lvl w:ilvl="5" w:tentative="0">
      <w:start w:val="1"/>
      <w:numFmt w:val="lowerLetter"/>
      <w:lvlText w:val="(%6)"/>
      <w:lvlJc w:val="left"/>
      <w:pPr>
        <w:tabs>
          <w:tab w:val="left" w:pos="1440"/>
        </w:tabs>
        <w:ind w:left="1440" w:hanging="720"/>
      </w:pPr>
      <w:rPr>
        <w:strike w:val="0"/>
        <w:dstrike w:val="0"/>
        <w:sz w:val="22"/>
        <w:u w:val="none"/>
      </w:rPr>
    </w:lvl>
    <w:lvl w:ilvl="6" w:tentative="0">
      <w:start w:val="1"/>
      <w:numFmt w:val="decimal"/>
      <w:lvlText w:val="%7."/>
      <w:lvlJc w:val="left"/>
      <w:pPr>
        <w:tabs>
          <w:tab w:val="left" w:pos="1440"/>
        </w:tabs>
        <w:ind w:left="1440" w:hanging="720"/>
      </w:pPr>
      <w:rPr>
        <w:rFonts w:hint="default" w:ascii="Symbol" w:hAnsi="Symbol"/>
        <w:strike w:val="0"/>
        <w:dstrike w:val="0"/>
        <w:sz w:val="22"/>
        <w:u w:val="none"/>
      </w:rPr>
    </w:lvl>
    <w:lvl w:ilvl="7" w:tentative="0">
      <w:start w:val="1"/>
      <w:numFmt w:val="lowerLetter"/>
      <w:lvlText w:val="(%8)"/>
      <w:lvlJc w:val="left"/>
      <w:pPr>
        <w:tabs>
          <w:tab w:val="left" w:pos="2160"/>
        </w:tabs>
        <w:ind w:left="2160" w:hanging="720"/>
      </w:pPr>
      <w:rPr>
        <w:strike w:val="0"/>
        <w:dstrike w:val="0"/>
        <w:sz w:val="22"/>
        <w:u w:val="none"/>
      </w:rPr>
    </w:lvl>
    <w:lvl w:ilvl="8" w:tentative="0">
      <w:start w:val="1"/>
      <w:numFmt w:val="lowerLetter"/>
      <w:lvlText w:val=""/>
      <w:lvlJc w:val="left"/>
      <w:pPr>
        <w:tabs>
          <w:tab w:val="left" w:pos="2880"/>
        </w:tabs>
        <w:ind w:left="2880" w:hanging="720"/>
      </w:pPr>
      <w:rPr>
        <w:rFonts w:hint="default" w:ascii="Symbol" w:hAnsi="Symbol"/>
        <w:strike w:val="0"/>
        <w:dstrike w:val="0"/>
        <w:u w:val="none"/>
      </w:rPr>
    </w:lvl>
  </w:abstractNum>
  <w:abstractNum w:abstractNumId="6">
    <w:nsid w:val="183C5C93"/>
    <w:multiLevelType w:val="multilevel"/>
    <w:tmpl w:val="183C5C93"/>
    <w:lvl w:ilvl="0" w:tentative="0">
      <w:start w:val="1"/>
      <w:numFmt w:val="decimal"/>
      <w:pStyle w:val="7"/>
      <w:lvlText w:val="表%1"/>
      <w:lvlJc w:val="center"/>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20B44A9E"/>
    <w:multiLevelType w:val="multilevel"/>
    <w:tmpl w:val="20B44A9E"/>
    <w:lvl w:ilvl="0" w:tentative="0">
      <w:start w:val="1"/>
      <w:numFmt w:val="upperRoman"/>
      <w:pStyle w:val="96"/>
      <w:suff w:val="space"/>
      <w:lvlText w:val="PART %1. "/>
      <w:lvlJc w:val="left"/>
      <w:pPr>
        <w:ind w:left="0" w:firstLine="0"/>
      </w:pPr>
    </w:lvl>
    <w:lvl w:ilvl="1" w:tentative="0">
      <w:start w:val="1"/>
      <w:numFmt w:val="upperLetter"/>
      <w:pStyle w:val="88"/>
      <w:suff w:val="space"/>
      <w:lvlText w:val="%2部分."/>
      <w:lvlJc w:val="left"/>
      <w:pPr>
        <w:ind w:left="568" w:firstLine="0"/>
      </w:pPr>
    </w:lvl>
    <w:lvl w:ilvl="2" w:tentative="0">
      <w:start w:val="1"/>
      <w:numFmt w:val="decimal"/>
      <w:pStyle w:val="89"/>
      <w:suff w:val="space"/>
      <w:lvlText w:val="%2.%3."/>
      <w:lvlJc w:val="left"/>
      <w:pPr>
        <w:ind w:left="0" w:firstLine="0"/>
      </w:pPr>
      <w:rPr>
        <w:i w:val="0"/>
      </w:rPr>
    </w:lvl>
    <w:lvl w:ilvl="3" w:tentative="0">
      <w:start w:val="1"/>
      <w:numFmt w:val="decimal"/>
      <w:pStyle w:val="90"/>
      <w:suff w:val="space"/>
      <w:lvlText w:val="%2.%3.%4."/>
      <w:lvlJc w:val="left"/>
      <w:pPr>
        <w:ind w:left="0" w:firstLine="0"/>
      </w:pPr>
    </w:lvl>
    <w:lvl w:ilvl="4" w:tentative="0">
      <w:start w:val="1"/>
      <w:numFmt w:val="decimal"/>
      <w:pStyle w:val="91"/>
      <w:suff w:val="space"/>
      <w:lvlText w:val="%2.%3.%4.%5."/>
      <w:lvlJc w:val="left"/>
      <w:pPr>
        <w:ind w:left="0" w:firstLine="0"/>
      </w:pPr>
    </w:lvl>
    <w:lvl w:ilvl="5" w:tentative="0">
      <w:start w:val="1"/>
      <w:numFmt w:val="decimal"/>
      <w:pStyle w:val="92"/>
      <w:suff w:val="space"/>
      <w:lvlText w:val="%2.%3.%4.%5.%6."/>
      <w:lvlJc w:val="left"/>
      <w:pPr>
        <w:ind w:left="0" w:firstLine="0"/>
      </w:pPr>
    </w:lvl>
    <w:lvl w:ilvl="6" w:tentative="0">
      <w:start w:val="1"/>
      <w:numFmt w:val="decimal"/>
      <w:pStyle w:val="93"/>
      <w:suff w:val="space"/>
      <w:lvlText w:val="%2.%3.%4.%5.%6.%7."/>
      <w:lvlJc w:val="left"/>
      <w:pPr>
        <w:ind w:left="1296" w:hanging="1296"/>
      </w:pPr>
    </w:lvl>
    <w:lvl w:ilvl="7" w:tentative="0">
      <w:start w:val="1"/>
      <w:numFmt w:val="decimal"/>
      <w:pStyle w:val="94"/>
      <w:suff w:val="space"/>
      <w:lvlText w:val="%2.%3.%4.%5.%6.%7.%8."/>
      <w:lvlJc w:val="left"/>
      <w:pPr>
        <w:ind w:left="0" w:firstLine="0"/>
      </w:pPr>
    </w:lvl>
    <w:lvl w:ilvl="8" w:tentative="0">
      <w:start w:val="1"/>
      <w:numFmt w:val="decimal"/>
      <w:pStyle w:val="95"/>
      <w:suff w:val="space"/>
      <w:lvlText w:val="%2.%3.%4.%5.%6.%7.%8.%9."/>
      <w:lvlJc w:val="left"/>
      <w:pPr>
        <w:ind w:left="0" w:firstLine="0"/>
      </w:pPr>
    </w:lvl>
  </w:abstractNum>
  <w:abstractNum w:abstractNumId="8">
    <w:nsid w:val="41BD395D"/>
    <w:multiLevelType w:val="multilevel"/>
    <w:tmpl w:val="41BD395D"/>
    <w:lvl w:ilvl="0" w:tentative="0">
      <w:start w:val="2"/>
      <w:numFmt w:val="bullet"/>
      <w:lvlText w:val="-"/>
      <w:lvlJc w:val="left"/>
      <w:pPr>
        <w:ind w:left="1060" w:hanging="420"/>
      </w:pPr>
      <w:rPr>
        <w:rFonts w:hint="eastAsia" w:ascii="仿宋" w:hAnsi="仿宋" w:eastAsia="仿宋" w:cs="Arial"/>
      </w:rPr>
    </w:lvl>
    <w:lvl w:ilvl="1" w:tentative="0">
      <w:start w:val="1"/>
      <w:numFmt w:val="bullet"/>
      <w:lvlText w:val=""/>
      <w:lvlJc w:val="left"/>
      <w:pPr>
        <w:ind w:left="1480" w:hanging="420"/>
      </w:pPr>
      <w:rPr>
        <w:rFonts w:hint="default" w:ascii="Wingdings" w:hAnsi="Wingdings"/>
      </w:rPr>
    </w:lvl>
    <w:lvl w:ilvl="2" w:tentative="0">
      <w:start w:val="1"/>
      <w:numFmt w:val="bullet"/>
      <w:lvlText w:val=""/>
      <w:lvlJc w:val="left"/>
      <w:pPr>
        <w:ind w:left="1900" w:hanging="420"/>
      </w:pPr>
      <w:rPr>
        <w:rFonts w:hint="default" w:ascii="Wingdings" w:hAnsi="Wingdings"/>
      </w:rPr>
    </w:lvl>
    <w:lvl w:ilvl="3" w:tentative="0">
      <w:start w:val="1"/>
      <w:numFmt w:val="bullet"/>
      <w:lvlText w:val=""/>
      <w:lvlJc w:val="left"/>
      <w:pPr>
        <w:ind w:left="2320" w:hanging="420"/>
      </w:pPr>
      <w:rPr>
        <w:rFonts w:hint="default" w:ascii="Wingdings" w:hAnsi="Wingdings"/>
      </w:rPr>
    </w:lvl>
    <w:lvl w:ilvl="4" w:tentative="0">
      <w:start w:val="1"/>
      <w:numFmt w:val="bullet"/>
      <w:lvlText w:val=""/>
      <w:lvlJc w:val="left"/>
      <w:pPr>
        <w:ind w:left="2740" w:hanging="420"/>
      </w:pPr>
      <w:rPr>
        <w:rFonts w:hint="default" w:ascii="Wingdings" w:hAnsi="Wingdings"/>
      </w:rPr>
    </w:lvl>
    <w:lvl w:ilvl="5" w:tentative="0">
      <w:start w:val="1"/>
      <w:numFmt w:val="bullet"/>
      <w:lvlText w:val=""/>
      <w:lvlJc w:val="left"/>
      <w:pPr>
        <w:ind w:left="3160" w:hanging="420"/>
      </w:pPr>
      <w:rPr>
        <w:rFonts w:hint="default" w:ascii="Wingdings" w:hAnsi="Wingdings"/>
      </w:rPr>
    </w:lvl>
    <w:lvl w:ilvl="6" w:tentative="0">
      <w:start w:val="1"/>
      <w:numFmt w:val="bullet"/>
      <w:lvlText w:val=""/>
      <w:lvlJc w:val="left"/>
      <w:pPr>
        <w:ind w:left="3580" w:hanging="420"/>
      </w:pPr>
      <w:rPr>
        <w:rFonts w:hint="default" w:ascii="Wingdings" w:hAnsi="Wingdings"/>
      </w:rPr>
    </w:lvl>
    <w:lvl w:ilvl="7" w:tentative="0">
      <w:start w:val="1"/>
      <w:numFmt w:val="bullet"/>
      <w:lvlText w:val=""/>
      <w:lvlJc w:val="left"/>
      <w:pPr>
        <w:ind w:left="4000" w:hanging="420"/>
      </w:pPr>
      <w:rPr>
        <w:rFonts w:hint="default" w:ascii="Wingdings" w:hAnsi="Wingdings"/>
      </w:rPr>
    </w:lvl>
    <w:lvl w:ilvl="8" w:tentative="0">
      <w:start w:val="1"/>
      <w:numFmt w:val="bullet"/>
      <w:lvlText w:val=""/>
      <w:lvlJc w:val="left"/>
      <w:pPr>
        <w:ind w:left="4420" w:hanging="420"/>
      </w:pPr>
      <w:rPr>
        <w:rFonts w:hint="default" w:ascii="Wingdings" w:hAnsi="Wingdings"/>
      </w:rPr>
    </w:lvl>
  </w:abstractNum>
  <w:abstractNum w:abstractNumId="9">
    <w:nsid w:val="483560B8"/>
    <w:multiLevelType w:val="multilevel"/>
    <w:tmpl w:val="483560B8"/>
    <w:lvl w:ilvl="0" w:tentative="0">
      <w:start w:val="1"/>
      <w:numFmt w:val="chineseCountingThousand"/>
      <w:pStyle w:val="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EC75C86"/>
    <w:multiLevelType w:val="multilevel"/>
    <w:tmpl w:val="4EC75C86"/>
    <w:lvl w:ilvl="0" w:tentative="0">
      <w:start w:val="1"/>
      <w:numFmt w:val="decimal"/>
      <w:pStyle w:val="43"/>
      <w:lvlText w:val="%1、"/>
      <w:lvlJc w:val="right"/>
      <w:pPr>
        <w:tabs>
          <w:tab w:val="left" w:pos="2094"/>
        </w:tabs>
        <w:ind w:left="2094" w:firstLine="175"/>
      </w:pPr>
      <w:rPr>
        <w:rFonts w:hint="eastAsia"/>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2C11B7"/>
    <w:multiLevelType w:val="multilevel"/>
    <w:tmpl w:val="4F2C11B7"/>
    <w:lvl w:ilvl="0" w:tentative="0">
      <w:start w:val="1"/>
      <w:numFmt w:val="decimal"/>
      <w:pStyle w:val="116"/>
      <w:lvlText w:val="[%1]"/>
      <w:lvlJc w:val="left"/>
      <w:pPr>
        <w:ind w:left="420" w:hanging="420"/>
      </w:pPr>
      <w:rPr>
        <w:rFonts w:hint="eastAsia" w:ascii="宋体" w:hAnsi="宋体" w:eastAsia="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2">
    <w:nsid w:val="4FFC3B48"/>
    <w:multiLevelType w:val="multilevel"/>
    <w:tmpl w:val="4FFC3B48"/>
    <w:lvl w:ilvl="0" w:tentative="0">
      <w:start w:val="1"/>
      <w:numFmt w:val="decimal"/>
      <w:pStyle w:val="49"/>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789675C"/>
    <w:multiLevelType w:val="multilevel"/>
    <w:tmpl w:val="5789675C"/>
    <w:lvl w:ilvl="0" w:tentative="0">
      <w:start w:val="1"/>
      <w:numFmt w:val="decimal"/>
      <w:pStyle w:val="5"/>
      <w:lvlText w:val="（%1）"/>
      <w:lvlJc w:val="left"/>
      <w:pPr>
        <w:ind w:left="987" w:hanging="420"/>
      </w:pPr>
      <w:rPr>
        <w:rFonts w:ascii="仿宋" w:hAnsi="仿宋" w:eastAsia="仿宋"/>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69FE0F03"/>
    <w:multiLevelType w:val="multilevel"/>
    <w:tmpl w:val="69FE0F03"/>
    <w:lvl w:ilvl="0" w:tentative="0">
      <w:start w:val="1"/>
      <w:numFmt w:val="decimal"/>
      <w:suff w:val="space"/>
      <w:lvlText w:val="%1."/>
      <w:lvlJc w:val="left"/>
      <w:pPr>
        <w:ind w:left="425" w:hanging="425"/>
      </w:pPr>
      <w:rPr>
        <w:b w:val="0"/>
        <w:bCs w:val="0"/>
        <w:i w:val="0"/>
        <w:iCs w:val="0"/>
        <w:caps w:val="0"/>
        <w:smallCaps w:val="0"/>
        <w:strike w:val="0"/>
        <w:dstrike w:val="0"/>
        <w:vanish w:val="0"/>
        <w:color w:val="000000"/>
        <w:spacing w:val="0"/>
        <w:position w:val="0"/>
        <w:u w:val="none"/>
        <w:vertAlign w:val="baseline"/>
      </w:rPr>
    </w:lvl>
    <w:lvl w:ilvl="1" w:tentative="0">
      <w:start w:val="1"/>
      <w:numFmt w:val="decimal"/>
      <w:suff w:val="space"/>
      <w:lvlText w:val="%1.%2."/>
      <w:lvlJc w:val="left"/>
      <w:pPr>
        <w:ind w:left="567" w:hanging="567"/>
      </w:pPr>
      <w:rPr>
        <w:sz w:val="30"/>
        <w:szCs w:val="30"/>
      </w:rPr>
    </w:lvl>
    <w:lvl w:ilvl="2" w:tentative="0">
      <w:start w:val="1"/>
      <w:numFmt w:val="decimal"/>
      <w:suff w:val="space"/>
      <w:lvlText w:val="%1.%2.%3."/>
      <w:lvlJc w:val="left"/>
      <w:pPr>
        <w:ind w:left="993" w:hanging="709"/>
      </w:pPr>
      <w:rPr>
        <w:rFonts w:ascii="Times New Roman" w:hAnsi="Times New Roman"/>
        <w:b w:val="0"/>
        <w:bCs w:val="0"/>
        <w:i w:val="0"/>
        <w:iCs w:val="0"/>
        <w:caps w:val="0"/>
        <w:smallCaps w:val="0"/>
        <w:strike w:val="0"/>
        <w:dstrike w:val="0"/>
        <w:vanish w:val="0"/>
        <w:spacing w:val="0"/>
        <w:position w:val="0"/>
        <w:u w:val="none"/>
        <w:vertAlign w:val="baseline"/>
      </w:rPr>
    </w:lvl>
    <w:lvl w:ilvl="3" w:tentative="0">
      <w:start w:val="1"/>
      <w:numFmt w:val="decimal"/>
      <w:lvlText w:val="%1.%2.%3.%4."/>
      <w:lvlJc w:val="left"/>
      <w:pPr>
        <w:ind w:left="993" w:hanging="851"/>
      </w:pPr>
      <w:rPr>
        <w:rFonts w:ascii="Times New Roman" w:hAnsi="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lvlRestart w:val="1"/>
      <w:suff w:val="space"/>
      <w:lvlText w:val="表%1-%5."/>
      <w:lvlJc w:val="left"/>
      <w:pPr>
        <w:ind w:left="992" w:hanging="992"/>
      </w:pPr>
      <w:rPr>
        <w:rFonts w:ascii="Times New Roman" w:hAnsi="Times New Roman"/>
        <w:b w:val="0"/>
        <w:bCs w:val="0"/>
        <w:i w:val="0"/>
        <w:iCs w:val="0"/>
        <w:caps w:val="0"/>
        <w:smallCaps w:val="0"/>
        <w:strike w:val="0"/>
        <w:dstrike w:val="0"/>
        <w:vanish w:val="0"/>
        <w:spacing w:val="0"/>
        <w:position w:val="0"/>
        <w:u w:val="none"/>
        <w:vertAlign w:val="baseline"/>
      </w:rPr>
    </w:lvl>
    <w:lvl w:ilvl="5" w:tentative="0">
      <w:start w:val="1"/>
      <w:numFmt w:val="decimal"/>
      <w:lvlRestart w:val="1"/>
      <w:suff w:val="space"/>
      <w:lvlText w:val="图%1-%6."/>
      <w:lvlJc w:val="left"/>
      <w:pPr>
        <w:ind w:left="4962" w:hanging="1134"/>
      </w:pPr>
      <w:rPr>
        <w:b w:val="0"/>
        <w:bCs w:val="0"/>
      </w:r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5">
    <w:nsid w:val="7CBB5A3C"/>
    <w:multiLevelType w:val="multilevel"/>
    <w:tmpl w:val="7CBB5A3C"/>
    <w:lvl w:ilvl="0" w:tentative="0">
      <w:start w:val="1"/>
      <w:numFmt w:val="decimal"/>
      <w:lvlText w:val="%1."/>
      <w:lvlJc w:val="left"/>
      <w:pPr>
        <w:ind w:left="560" w:hanging="560"/>
      </w:pPr>
    </w:lvl>
    <w:lvl w:ilvl="1" w:tentative="0">
      <w:start w:val="1"/>
      <w:numFmt w:val="decimal"/>
      <w:lvlText w:val="%1.%2."/>
      <w:lvlJc w:val="left"/>
      <w:pPr>
        <w:ind w:left="720" w:hanging="720"/>
      </w:pPr>
    </w:lvl>
    <w:lvl w:ilvl="2" w:tentative="0">
      <w:start w:val="1"/>
      <w:numFmt w:val="decimal"/>
      <w:lvlText w:val="%1.%2.%3."/>
      <w:lvlJc w:val="left"/>
      <w:pPr>
        <w:ind w:left="1080" w:hanging="1080"/>
      </w:pPr>
    </w:lvl>
    <w:lvl w:ilvl="3" w:tentative="0">
      <w:start w:val="1"/>
      <w:numFmt w:val="decimal"/>
      <w:lvlText w:val="%1.%2.%3.%4."/>
      <w:lvlJc w:val="left"/>
      <w:pPr>
        <w:ind w:left="1440" w:hanging="1440"/>
      </w:pPr>
    </w:lvl>
    <w:lvl w:ilvl="4" w:tentative="0">
      <w:start w:val="1"/>
      <w:numFmt w:val="decimal"/>
      <w:lvlText w:val="%1.%2.%3.%4.%5."/>
      <w:lvlJc w:val="left"/>
      <w:pPr>
        <w:ind w:left="1440" w:hanging="1440"/>
      </w:pPr>
    </w:lvl>
    <w:lvl w:ilvl="5" w:tentative="0">
      <w:start w:val="1"/>
      <w:numFmt w:val="decimal"/>
      <w:lvlText w:val="%1.%2.%3.%4.%5.%6."/>
      <w:lvlJc w:val="left"/>
      <w:pPr>
        <w:ind w:left="1800" w:hanging="1800"/>
      </w:pPr>
    </w:lvl>
    <w:lvl w:ilvl="6" w:tentative="0">
      <w:start w:val="1"/>
      <w:numFmt w:val="decimal"/>
      <w:lvlText w:val="%1.%2.%3.%4.%5.%6.%7."/>
      <w:lvlJc w:val="left"/>
      <w:pPr>
        <w:ind w:left="2160" w:hanging="2160"/>
      </w:pPr>
    </w:lvl>
    <w:lvl w:ilvl="7" w:tentative="0">
      <w:start w:val="1"/>
      <w:numFmt w:val="decimal"/>
      <w:lvlText w:val="%1.%2.%3.%4.%5.%6.%7.%8."/>
      <w:lvlJc w:val="left"/>
      <w:pPr>
        <w:ind w:left="2520" w:hanging="2520"/>
      </w:pPr>
    </w:lvl>
    <w:lvl w:ilvl="8" w:tentative="0">
      <w:start w:val="1"/>
      <w:numFmt w:val="decimal"/>
      <w:lvlText w:val="%1.%2.%3.%4.%5.%6.%7.%8.%9."/>
      <w:lvlJc w:val="left"/>
      <w:pPr>
        <w:ind w:left="2520" w:hanging="2520"/>
      </w:pPr>
    </w:lvl>
  </w:abstractNum>
  <w:abstractNum w:abstractNumId="16">
    <w:nsid w:val="7D8238FF"/>
    <w:multiLevelType w:val="multilevel"/>
    <w:tmpl w:val="7D8238FF"/>
    <w:lvl w:ilvl="0" w:tentative="0">
      <w:start w:val="1"/>
      <w:numFmt w:val="decimal"/>
      <w:lvlText w:val="%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9"/>
  </w:num>
  <w:num w:numId="2">
    <w:abstractNumId w:val="13"/>
  </w:num>
  <w:num w:numId="3">
    <w:abstractNumId w:val="6"/>
  </w:num>
  <w:num w:numId="4">
    <w:abstractNumId w:val="10"/>
  </w:num>
  <w:num w:numId="5">
    <w:abstractNumId w:val="12"/>
  </w:num>
  <w:num w:numId="6">
    <w:abstractNumId w:val="3"/>
  </w:num>
  <w:num w:numId="7">
    <w:abstractNumId w:val="7"/>
  </w:num>
  <w:num w:numId="8">
    <w:abstractNumId w:val="11"/>
  </w:num>
  <w:num w:numId="9">
    <w:abstractNumId w:val="0"/>
  </w:num>
  <w:num w:numId="10">
    <w:abstractNumId w:val="5"/>
  </w:num>
  <w:num w:numId="11">
    <w:abstractNumId w:val="2"/>
  </w:num>
  <w:num w:numId="12">
    <w:abstractNumId w:val="4"/>
  </w:num>
  <w:num w:numId="13">
    <w:abstractNumId w:val="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 w:ilvl="0" w:tentative="1">
        <w:start w:val="1"/>
        <w:numFmt w:val="decimal"/>
        <w:suff w:val="space"/>
        <w:lvlText w:val="%1."/>
        <w:lvlJc w:val="left"/>
        <w:pPr>
          <w:ind w:left="425" w:hanging="425"/>
        </w:pPr>
        <w:rPr>
          <w:rFonts w:hint="eastAsia"/>
          <w:b w:val="0"/>
          <w:bCs w:val="0"/>
          <w:i w:val="0"/>
          <w:iCs w:val="0"/>
          <w:caps w:val="0"/>
          <w:smallCaps w:val="0"/>
          <w:strike w:val="0"/>
          <w:dstrike w:val="0"/>
          <w:vanish w:val="0"/>
          <w:color w:val="000000"/>
          <w:spacing w:val="0"/>
          <w:position w:val="0"/>
          <w:u w:val="none"/>
          <w:vertAlign w:val="baseline"/>
        </w:rPr>
      </w:lvl>
    </w:lvlOverride>
    <w:lvlOverride w:ilvl="1">
      <w:lvl w:ilvl="1" w:tentative="1">
        <w:start w:val="1"/>
        <w:numFmt w:val="decimal"/>
        <w:suff w:val="space"/>
        <w:lvlText w:val="%1.%2."/>
        <w:lvlJc w:val="left"/>
        <w:pPr>
          <w:ind w:left="170" w:hanging="170"/>
        </w:pPr>
        <w:rPr>
          <w:rFonts w:hint="eastAsia"/>
          <w:sz w:val="30"/>
          <w:szCs w:val="30"/>
        </w:rPr>
      </w:lvl>
    </w:lvlOverride>
    <w:lvlOverride w:ilvl="2">
      <w:lvl w:ilvl="2" w:tentative="1">
        <w:start w:val="1"/>
        <w:numFmt w:val="decimal"/>
        <w:suff w:val="space"/>
        <w:lvlText w:val="%1.%2.%3."/>
        <w:lvlJc w:val="left"/>
        <w:pPr>
          <w:ind w:left="993" w:hanging="709"/>
        </w:pPr>
        <w:rPr>
          <w:rFonts w:hint="eastAsia" w:ascii="Times New Roman" w:hAnsi="Times New Roman"/>
          <w:b w:val="0"/>
          <w:bCs w:val="0"/>
          <w:i w:val="0"/>
          <w:iCs w:val="0"/>
          <w:caps w:val="0"/>
          <w:smallCaps w:val="0"/>
          <w:strike w:val="0"/>
          <w:dstrike w:val="0"/>
          <w:vanish w:val="0"/>
          <w:spacing w:val="0"/>
          <w:position w:val="0"/>
          <w:u w:val="none"/>
          <w:vertAlign w:val="baseline"/>
        </w:rPr>
      </w:lvl>
    </w:lvlOverride>
    <w:lvlOverride w:ilvl="3">
      <w:lvl w:ilvl="3" w:tentative="1">
        <w:start w:val="1"/>
        <w:numFmt w:val="decimal"/>
        <w:lvlText w:val="%1.%2.%3.%4."/>
        <w:lvlJc w:val="left"/>
        <w:pPr>
          <w:ind w:left="993" w:hanging="851"/>
        </w:pPr>
        <w:rPr>
          <w:rFonts w:hint="eastAsia" w:ascii="Times New Roman" w:hAnsi="Times New Roman"/>
          <w:b w:val="0"/>
          <w:bCs w:val="0"/>
          <w:i w:val="0"/>
          <w:iCs w:val="0"/>
          <w:caps w:val="0"/>
          <w:smallCaps w:val="0"/>
          <w:strike w:val="0"/>
          <w:dstrike w:val="0"/>
          <w:vanish w:val="0"/>
          <w:color w:val="000000"/>
          <w:spacing w:val="0"/>
          <w:position w:val="0"/>
          <w:u w:val="none"/>
          <w:vertAlign w:val="baseline"/>
        </w:rPr>
      </w:lvl>
    </w:lvlOverride>
    <w:lvlOverride w:ilvl="4">
      <w:lvl w:ilvl="4" w:tentative="1">
        <w:start w:val="1"/>
        <w:numFmt w:val="decimal"/>
        <w:lvlRestart w:val="1"/>
        <w:suff w:val="space"/>
        <w:lvlText w:val="表%1-%5."/>
        <w:lvlJc w:val="left"/>
        <w:pPr>
          <w:ind w:left="992" w:hanging="992"/>
        </w:pPr>
        <w:rPr>
          <w:rFonts w:hint="eastAsia" w:ascii="Times New Roman" w:hAnsi="Times New Roman"/>
          <w:b w:val="0"/>
          <w:bCs w:val="0"/>
          <w:i w:val="0"/>
          <w:iCs w:val="0"/>
          <w:caps w:val="0"/>
          <w:smallCaps w:val="0"/>
          <w:strike w:val="0"/>
          <w:dstrike w:val="0"/>
          <w:vanish w:val="0"/>
          <w:spacing w:val="0"/>
          <w:position w:val="0"/>
          <w:u w:val="none"/>
          <w:vertAlign w:val="baseline"/>
        </w:rPr>
      </w:lvl>
    </w:lvlOverride>
    <w:lvlOverride w:ilvl="5">
      <w:lvl w:ilvl="5" w:tentative="1">
        <w:start w:val="1"/>
        <w:numFmt w:val="decimal"/>
        <w:lvlRestart w:val="1"/>
        <w:suff w:val="space"/>
        <w:lvlText w:val="图%1-%6."/>
        <w:lvlJc w:val="left"/>
        <w:pPr>
          <w:ind w:left="4962" w:hanging="1134"/>
        </w:pPr>
        <w:rPr>
          <w:rFonts w:hint="eastAsia"/>
          <w:b w:val="0"/>
          <w:bCs w:val="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19">
    <w:abstractNumId w:val="14"/>
    <w:lvlOverride w:ilvl="0">
      <w:lvl w:ilvl="0" w:tentative="1">
        <w:start w:val="1"/>
        <w:numFmt w:val="decimal"/>
        <w:suff w:val="space"/>
        <w:lvlText w:val="%1."/>
        <w:lvlJc w:val="left"/>
        <w:pPr>
          <w:ind w:left="425" w:hanging="425"/>
        </w:pPr>
        <w:rPr>
          <w:rFonts w:hint="eastAsia"/>
          <w:b w:val="0"/>
          <w:bCs w:val="0"/>
          <w:i w:val="0"/>
          <w:iCs w:val="0"/>
          <w:caps w:val="0"/>
          <w:smallCaps w:val="0"/>
          <w:strike w:val="0"/>
          <w:dstrike w:val="0"/>
          <w:vanish w:val="0"/>
          <w:color w:val="000000"/>
          <w:spacing w:val="0"/>
          <w:position w:val="0"/>
          <w:u w:val="none"/>
          <w:vertAlign w:val="baseline"/>
        </w:rPr>
      </w:lvl>
    </w:lvlOverride>
    <w:lvlOverride w:ilvl="1">
      <w:lvl w:ilvl="1" w:tentative="1">
        <w:start w:val="1"/>
        <w:numFmt w:val="decimal"/>
        <w:suff w:val="space"/>
        <w:lvlText w:val="%1.%2."/>
        <w:lvlJc w:val="left"/>
        <w:pPr>
          <w:ind w:left="567" w:hanging="567"/>
        </w:pPr>
        <w:rPr>
          <w:rFonts w:hint="eastAsia"/>
          <w:sz w:val="30"/>
          <w:szCs w:val="30"/>
        </w:rPr>
      </w:lvl>
    </w:lvlOverride>
    <w:lvlOverride w:ilvl="2">
      <w:lvl w:ilvl="2" w:tentative="1">
        <w:start w:val="1"/>
        <w:numFmt w:val="decimal"/>
        <w:suff w:val="space"/>
        <w:lvlText w:val="%1.%2.%3."/>
        <w:lvlJc w:val="left"/>
        <w:pPr>
          <w:ind w:left="284"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Override>
    <w:lvlOverride w:ilvl="3">
      <w:lvl w:ilvl="3" w:tentative="1">
        <w:start w:val="1"/>
        <w:numFmt w:val="decimal"/>
        <w:lvlText w:val="%1.%2.%3.%4."/>
        <w:lvlJc w:val="left"/>
        <w:pPr>
          <w:ind w:left="993" w:hanging="851"/>
        </w:pPr>
        <w:rPr>
          <w:rFonts w:hint="eastAsia" w:ascii="Times New Roman" w:hAnsi="Times New Roman"/>
          <w:b w:val="0"/>
          <w:bCs w:val="0"/>
          <w:i w:val="0"/>
          <w:iCs w:val="0"/>
          <w:caps w:val="0"/>
          <w:smallCaps w:val="0"/>
          <w:strike w:val="0"/>
          <w:dstrike w:val="0"/>
          <w:vanish w:val="0"/>
          <w:color w:val="000000"/>
          <w:spacing w:val="0"/>
          <w:position w:val="0"/>
          <w:u w:val="none"/>
          <w:vertAlign w:val="baseline"/>
        </w:rPr>
      </w:lvl>
    </w:lvlOverride>
    <w:lvlOverride w:ilvl="4">
      <w:lvl w:ilvl="4" w:tentative="1">
        <w:start w:val="1"/>
        <w:numFmt w:val="decimal"/>
        <w:lvlRestart w:val="1"/>
        <w:suff w:val="space"/>
        <w:lvlText w:val="表%1-%5."/>
        <w:lvlJc w:val="left"/>
        <w:pPr>
          <w:ind w:left="992" w:hanging="992"/>
        </w:pPr>
        <w:rPr>
          <w:rFonts w:hint="eastAsia" w:ascii="Times New Roman" w:hAnsi="Times New Roman"/>
          <w:b w:val="0"/>
          <w:bCs w:val="0"/>
          <w:i w:val="0"/>
          <w:iCs w:val="0"/>
          <w:caps w:val="0"/>
          <w:smallCaps w:val="0"/>
          <w:strike w:val="0"/>
          <w:dstrike w:val="0"/>
          <w:vanish w:val="0"/>
          <w:spacing w:val="0"/>
          <w:position w:val="0"/>
          <w:u w:val="none"/>
          <w:vertAlign w:val="baseline"/>
        </w:rPr>
      </w:lvl>
    </w:lvlOverride>
    <w:lvlOverride w:ilvl="5">
      <w:lvl w:ilvl="5" w:tentative="1">
        <w:start w:val="1"/>
        <w:numFmt w:val="decimal"/>
        <w:lvlRestart w:val="1"/>
        <w:suff w:val="space"/>
        <w:lvlText w:val="图%1-%6."/>
        <w:lvlJc w:val="left"/>
        <w:pPr>
          <w:ind w:left="4962" w:hanging="1134"/>
        </w:pPr>
        <w:rPr>
          <w:rFonts w:hint="eastAsia"/>
          <w:b w:val="0"/>
          <w:bCs w:val="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20">
    <w:abstractNumId w:val="14"/>
    <w:lvlOverride w:ilvl="0">
      <w:lvl w:ilvl="0" w:tentative="1">
        <w:start w:val="1"/>
        <w:numFmt w:val="decimal"/>
        <w:suff w:val="space"/>
        <w:lvlText w:val="%1."/>
        <w:lvlJc w:val="left"/>
        <w:pPr>
          <w:ind w:left="425" w:hanging="425"/>
        </w:pPr>
        <w:rPr>
          <w:rFonts w:hint="eastAsia"/>
          <w:b w:val="0"/>
          <w:bCs w:val="0"/>
          <w:i w:val="0"/>
          <w:iCs w:val="0"/>
          <w:caps w:val="0"/>
          <w:smallCaps w:val="0"/>
          <w:strike w:val="0"/>
          <w:dstrike w:val="0"/>
          <w:vanish w:val="0"/>
          <w:color w:val="000000"/>
          <w:spacing w:val="0"/>
          <w:position w:val="0"/>
          <w:u w:val="none"/>
          <w:vertAlign w:val="baseline"/>
        </w:rPr>
      </w:lvl>
    </w:lvlOverride>
    <w:lvlOverride w:ilvl="1">
      <w:lvl w:ilvl="1" w:tentative="1">
        <w:start w:val="1"/>
        <w:numFmt w:val="decimal"/>
        <w:suff w:val="space"/>
        <w:lvlText w:val="%1.%2."/>
        <w:lvlJc w:val="left"/>
        <w:pPr>
          <w:ind w:left="567" w:hanging="567"/>
        </w:pPr>
        <w:rPr>
          <w:rFonts w:hint="eastAsia"/>
          <w:sz w:val="30"/>
          <w:szCs w:val="30"/>
        </w:rPr>
      </w:lvl>
    </w:lvlOverride>
    <w:lvlOverride w:ilvl="2">
      <w:lvl w:ilvl="2" w:tentative="1">
        <w:start w:val="1"/>
        <w:numFmt w:val="decimal"/>
        <w:suff w:val="space"/>
        <w:lvlText w:val="%1.%2.%3."/>
        <w:lvlJc w:val="left"/>
        <w:pPr>
          <w:ind w:left="993" w:hanging="709"/>
        </w:pPr>
        <w:rPr>
          <w:rFonts w:hint="eastAsia" w:ascii="Times New Roman" w:hAnsi="Times New Roman"/>
          <w:b w:val="0"/>
          <w:bCs w:val="0"/>
          <w:i w:val="0"/>
          <w:iCs w:val="0"/>
          <w:caps w:val="0"/>
          <w:smallCaps w:val="0"/>
          <w:strike w:val="0"/>
          <w:dstrike w:val="0"/>
          <w:vanish w:val="0"/>
          <w:spacing w:val="0"/>
          <w:position w:val="0"/>
          <w:u w:val="none"/>
          <w:vertAlign w:val="baseline"/>
        </w:rPr>
      </w:lvl>
    </w:lvlOverride>
    <w:lvlOverride w:ilvl="3">
      <w:lvl w:ilvl="3" w:tentative="1">
        <w:start w:val="1"/>
        <w:numFmt w:val="decimal"/>
        <w:lvlText w:val="%1.%2.%3.%4."/>
        <w:lvlJc w:val="left"/>
        <w:pPr>
          <w:ind w:left="397" w:hanging="255"/>
        </w:pPr>
        <w:rPr>
          <w:rFonts w:hint="eastAsia" w:ascii="Times New Roman" w:hAnsi="Times New Roman"/>
          <w:b w:val="0"/>
          <w:bCs w:val="0"/>
          <w:i w:val="0"/>
          <w:iCs w:val="0"/>
          <w:caps w:val="0"/>
          <w:smallCaps w:val="0"/>
          <w:strike w:val="0"/>
          <w:dstrike w:val="0"/>
          <w:vanish w:val="0"/>
          <w:color w:val="000000"/>
          <w:spacing w:val="0"/>
          <w:position w:val="0"/>
          <w:u w:val="none"/>
          <w:vertAlign w:val="baseline"/>
        </w:rPr>
      </w:lvl>
    </w:lvlOverride>
    <w:lvlOverride w:ilvl="4">
      <w:lvl w:ilvl="4" w:tentative="1">
        <w:start w:val="1"/>
        <w:numFmt w:val="decimal"/>
        <w:lvlRestart w:val="1"/>
        <w:suff w:val="space"/>
        <w:lvlText w:val="表%1-%5."/>
        <w:lvlJc w:val="left"/>
        <w:pPr>
          <w:ind w:left="992" w:hanging="992"/>
        </w:pPr>
        <w:rPr>
          <w:rFonts w:hint="eastAsia" w:ascii="Times New Roman" w:hAnsi="Times New Roman"/>
          <w:b w:val="0"/>
          <w:bCs w:val="0"/>
          <w:i w:val="0"/>
          <w:iCs w:val="0"/>
          <w:caps w:val="0"/>
          <w:smallCaps w:val="0"/>
          <w:strike w:val="0"/>
          <w:dstrike w:val="0"/>
          <w:vanish w:val="0"/>
          <w:spacing w:val="0"/>
          <w:position w:val="0"/>
          <w:u w:val="none"/>
          <w:vertAlign w:val="baseline"/>
        </w:rPr>
      </w:lvl>
    </w:lvlOverride>
    <w:lvlOverride w:ilvl="5">
      <w:lvl w:ilvl="5" w:tentative="1">
        <w:start w:val="1"/>
        <w:numFmt w:val="decimal"/>
        <w:lvlRestart w:val="1"/>
        <w:suff w:val="space"/>
        <w:lvlText w:val="图%1-%6."/>
        <w:lvlJc w:val="left"/>
        <w:pPr>
          <w:ind w:left="4962" w:hanging="1134"/>
        </w:pPr>
        <w:rPr>
          <w:rFonts w:hint="eastAsia"/>
          <w:b w:val="0"/>
          <w:bCs w:val="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21">
    <w:abstractNumId w:val="14"/>
    <w:lvlOverride w:ilvl="0">
      <w:lvl w:ilvl="0" w:tentative="1">
        <w:start w:val="1"/>
        <w:numFmt w:val="decimal"/>
        <w:suff w:val="space"/>
        <w:lvlText w:val="%1."/>
        <w:lvlJc w:val="left"/>
        <w:pPr>
          <w:ind w:left="425" w:hanging="425"/>
        </w:pPr>
        <w:rPr>
          <w:rFonts w:hint="eastAsia"/>
          <w:b w:val="0"/>
          <w:bCs w:val="0"/>
          <w:i w:val="0"/>
          <w:iCs w:val="0"/>
          <w:caps w:val="0"/>
          <w:smallCaps w:val="0"/>
          <w:strike w:val="0"/>
          <w:dstrike w:val="0"/>
          <w:vanish w:val="0"/>
          <w:color w:val="000000"/>
          <w:spacing w:val="0"/>
          <w:position w:val="0"/>
          <w:u w:val="none"/>
          <w:vertAlign w:val="baseline"/>
        </w:rPr>
      </w:lvl>
    </w:lvlOverride>
    <w:lvlOverride w:ilvl="1">
      <w:lvl w:ilvl="1" w:tentative="1">
        <w:start w:val="1"/>
        <w:numFmt w:val="decimal"/>
        <w:suff w:val="space"/>
        <w:lvlText w:val="%1.%2."/>
        <w:lvlJc w:val="left"/>
        <w:pPr>
          <w:ind w:left="567" w:hanging="567"/>
        </w:pPr>
        <w:rPr>
          <w:rFonts w:hint="eastAsia"/>
          <w:sz w:val="30"/>
          <w:szCs w:val="30"/>
        </w:rPr>
      </w:lvl>
    </w:lvlOverride>
    <w:lvlOverride w:ilvl="2">
      <w:lvl w:ilvl="2" w:tentative="1">
        <w:start w:val="1"/>
        <w:numFmt w:val="decimal"/>
        <w:suff w:val="space"/>
        <w:lvlText w:val="%1.%2.%3."/>
        <w:lvlJc w:val="left"/>
        <w:pPr>
          <w:ind w:left="993" w:hanging="709"/>
        </w:pPr>
        <w:rPr>
          <w:rFonts w:hint="eastAsia" w:ascii="Times New Roman" w:hAnsi="Times New Roman"/>
          <w:b w:val="0"/>
          <w:bCs w:val="0"/>
          <w:i w:val="0"/>
          <w:iCs w:val="0"/>
          <w:caps w:val="0"/>
          <w:smallCaps w:val="0"/>
          <w:strike w:val="0"/>
          <w:dstrike w:val="0"/>
          <w:vanish w:val="0"/>
          <w:spacing w:val="0"/>
          <w:position w:val="0"/>
          <w:u w:val="none"/>
          <w:vertAlign w:val="baseline"/>
        </w:rPr>
      </w:lvl>
    </w:lvlOverride>
    <w:lvlOverride w:ilvl="3">
      <w:lvl w:ilvl="3" w:tentative="1">
        <w:start w:val="1"/>
        <w:numFmt w:val="decimal"/>
        <w:lvlText w:val="%1.%2.%3.%4."/>
        <w:lvlJc w:val="left"/>
        <w:pPr>
          <w:ind w:left="851" w:hanging="709"/>
        </w:pPr>
        <w:rPr>
          <w:rFonts w:hint="eastAsia" w:ascii="Times New Roman" w:hAnsi="Times New Roman"/>
          <w:b w:val="0"/>
          <w:bCs w:val="0"/>
          <w:i w:val="0"/>
          <w:iCs w:val="0"/>
          <w:caps w:val="0"/>
          <w:smallCaps w:val="0"/>
          <w:strike w:val="0"/>
          <w:dstrike w:val="0"/>
          <w:vanish w:val="0"/>
          <w:color w:val="000000"/>
          <w:spacing w:val="0"/>
          <w:position w:val="0"/>
          <w:u w:val="none"/>
          <w:vertAlign w:val="baseline"/>
        </w:rPr>
      </w:lvl>
    </w:lvlOverride>
    <w:lvlOverride w:ilvl="4">
      <w:lvl w:ilvl="4" w:tentative="1">
        <w:start w:val="1"/>
        <w:numFmt w:val="decimal"/>
        <w:lvlRestart w:val="1"/>
        <w:suff w:val="space"/>
        <w:lvlText w:val="表%1-%5."/>
        <w:lvlJc w:val="left"/>
        <w:pPr>
          <w:ind w:left="992" w:hanging="992"/>
        </w:pPr>
        <w:rPr>
          <w:rFonts w:hint="eastAsia" w:ascii="Times New Roman" w:hAnsi="Times New Roman"/>
          <w:b w:val="0"/>
          <w:bCs w:val="0"/>
          <w:i w:val="0"/>
          <w:iCs w:val="0"/>
          <w:caps w:val="0"/>
          <w:smallCaps w:val="0"/>
          <w:strike w:val="0"/>
          <w:dstrike w:val="0"/>
          <w:vanish w:val="0"/>
          <w:spacing w:val="0"/>
          <w:position w:val="0"/>
          <w:u w:val="none"/>
          <w:vertAlign w:val="baseline"/>
        </w:rPr>
      </w:lvl>
    </w:lvlOverride>
    <w:lvlOverride w:ilvl="5">
      <w:lvl w:ilvl="5" w:tentative="1">
        <w:start w:val="1"/>
        <w:numFmt w:val="decimal"/>
        <w:lvlRestart w:val="1"/>
        <w:suff w:val="space"/>
        <w:lvlText w:val="图%1-%6."/>
        <w:lvlJc w:val="left"/>
        <w:pPr>
          <w:ind w:left="4962" w:hanging="1134"/>
        </w:pPr>
        <w:rPr>
          <w:rFonts w:hint="eastAsia"/>
          <w:b w:val="0"/>
          <w:bCs w:val="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1Y2ZkZDEyNDk4YzJhZWU3MDY5Y2I3NDFmZDNlODQifQ=="/>
  </w:docVars>
  <w:rsids>
    <w:rsidRoot w:val="002C5D43"/>
    <w:rsid w:val="0000512D"/>
    <w:rsid w:val="000B6608"/>
    <w:rsid w:val="00124F90"/>
    <w:rsid w:val="00176E53"/>
    <w:rsid w:val="002C5D43"/>
    <w:rsid w:val="003E4D19"/>
    <w:rsid w:val="00405E71"/>
    <w:rsid w:val="00451C19"/>
    <w:rsid w:val="00497355"/>
    <w:rsid w:val="0054042C"/>
    <w:rsid w:val="0057271D"/>
    <w:rsid w:val="00584175"/>
    <w:rsid w:val="00587759"/>
    <w:rsid w:val="00653DA9"/>
    <w:rsid w:val="006D6D90"/>
    <w:rsid w:val="006F618A"/>
    <w:rsid w:val="00743B59"/>
    <w:rsid w:val="007559CB"/>
    <w:rsid w:val="00757254"/>
    <w:rsid w:val="00795CA5"/>
    <w:rsid w:val="008310D7"/>
    <w:rsid w:val="00853240"/>
    <w:rsid w:val="008555DB"/>
    <w:rsid w:val="0088216B"/>
    <w:rsid w:val="00890EBC"/>
    <w:rsid w:val="00A035CA"/>
    <w:rsid w:val="00A30CE6"/>
    <w:rsid w:val="00AC6655"/>
    <w:rsid w:val="00B56574"/>
    <w:rsid w:val="00C7112D"/>
    <w:rsid w:val="00D15C9E"/>
    <w:rsid w:val="00D4707B"/>
    <w:rsid w:val="00D934DD"/>
    <w:rsid w:val="00E93D9E"/>
    <w:rsid w:val="00EA5A45"/>
    <w:rsid w:val="00ED759D"/>
    <w:rsid w:val="09E97C21"/>
    <w:rsid w:val="0F1E2DB4"/>
    <w:rsid w:val="1D482AAB"/>
    <w:rsid w:val="2E1E0CFB"/>
    <w:rsid w:val="2E743A1C"/>
    <w:rsid w:val="2FCE2578"/>
    <w:rsid w:val="5730422B"/>
    <w:rsid w:val="5B650727"/>
    <w:rsid w:val="6F05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42"/>
    <w:qFormat/>
    <w:uiPriority w:val="9"/>
    <w:pPr>
      <w:keepNext/>
      <w:keepLines/>
      <w:numPr>
        <w:ilvl w:val="0"/>
        <w:numId w:val="1"/>
      </w:numPr>
      <w:spacing w:before="240" w:after="240" w:line="480" w:lineRule="auto"/>
      <w:ind w:firstLine="0"/>
      <w:outlineLvl w:val="0"/>
    </w:pPr>
    <w:rPr>
      <w:rFonts w:ascii="宋体" w:hAnsi="宋体" w:eastAsia="黑体"/>
      <w:bCs/>
      <w:kern w:val="44"/>
      <w:sz w:val="32"/>
      <w:szCs w:val="28"/>
    </w:rPr>
  </w:style>
  <w:style w:type="paragraph" w:styleId="3">
    <w:name w:val="heading 2"/>
    <w:basedOn w:val="1"/>
    <w:next w:val="1"/>
    <w:link w:val="63"/>
    <w:unhideWhenUsed/>
    <w:qFormat/>
    <w:uiPriority w:val="9"/>
    <w:pPr>
      <w:keepNext/>
      <w:keepLines/>
      <w:spacing w:before="260" w:after="260" w:line="416" w:lineRule="auto"/>
      <w:outlineLvl w:val="1"/>
    </w:pPr>
    <w:rPr>
      <w:rFonts w:ascii="宋体" w:hAnsi="宋体" w:eastAsia="楷体_GB2312"/>
      <w:bCs/>
      <w:kern w:val="0"/>
      <w:sz w:val="32"/>
      <w:szCs w:val="28"/>
    </w:rPr>
  </w:style>
  <w:style w:type="paragraph" w:styleId="4">
    <w:name w:val="heading 3"/>
    <w:basedOn w:val="1"/>
    <w:next w:val="1"/>
    <w:link w:val="44"/>
    <w:unhideWhenUsed/>
    <w:qFormat/>
    <w:uiPriority w:val="9"/>
    <w:pPr>
      <w:keepNext/>
      <w:keepLines/>
      <w:spacing w:before="260" w:after="260" w:line="416" w:lineRule="auto"/>
      <w:ind w:firstLine="560" w:firstLineChars="200"/>
      <w:outlineLvl w:val="2"/>
    </w:pPr>
    <w:rPr>
      <w:rFonts w:ascii="宋体" w:hAnsi="宋体" w:eastAsia="仿宋_GB2312"/>
      <w:b/>
      <w:bCs/>
      <w:sz w:val="32"/>
      <w:szCs w:val="32"/>
    </w:rPr>
  </w:style>
  <w:style w:type="paragraph" w:styleId="5">
    <w:name w:val="heading 4"/>
    <w:basedOn w:val="1"/>
    <w:next w:val="1"/>
    <w:link w:val="68"/>
    <w:semiHidden/>
    <w:unhideWhenUsed/>
    <w:qFormat/>
    <w:uiPriority w:val="9"/>
    <w:pPr>
      <w:keepNext/>
      <w:keepLines/>
      <w:numPr>
        <w:ilvl w:val="0"/>
        <w:numId w:val="2"/>
      </w:numPr>
      <w:adjustRightInd w:val="0"/>
      <w:ind w:left="0" w:firstLine="200" w:firstLineChars="200"/>
      <w:outlineLvl w:val="3"/>
    </w:pPr>
    <w:rPr>
      <w:rFonts w:ascii="Cambria" w:hAnsi="Cambria" w:eastAsia="仿宋"/>
      <w:bCs/>
      <w:sz w:val="28"/>
      <w:szCs w:val="28"/>
      <w:lang w:val="zh-CN"/>
    </w:rPr>
  </w:style>
  <w:style w:type="paragraph" w:styleId="6">
    <w:name w:val="heading 5"/>
    <w:basedOn w:val="1"/>
    <w:next w:val="1"/>
    <w:link w:val="69"/>
    <w:semiHidden/>
    <w:unhideWhenUsed/>
    <w:qFormat/>
    <w:uiPriority w:val="9"/>
    <w:pPr>
      <w:keepNext/>
      <w:keepLines/>
      <w:spacing w:before="280" w:after="290" w:line="376" w:lineRule="auto"/>
      <w:ind w:firstLine="200" w:firstLineChars="200"/>
      <w:outlineLvl w:val="4"/>
    </w:pPr>
    <w:rPr>
      <w:rFonts w:ascii="Calibri" w:hAnsi="Calibri" w:eastAsia="仿宋"/>
      <w:b/>
      <w:bCs/>
      <w:sz w:val="28"/>
      <w:szCs w:val="28"/>
      <w:lang w:val="zh-CN"/>
    </w:rPr>
  </w:style>
  <w:style w:type="paragraph" w:styleId="7">
    <w:name w:val="heading 6"/>
    <w:basedOn w:val="1"/>
    <w:next w:val="1"/>
    <w:link w:val="70"/>
    <w:semiHidden/>
    <w:unhideWhenUsed/>
    <w:qFormat/>
    <w:uiPriority w:val="0"/>
    <w:pPr>
      <w:keepNext/>
      <w:keepLines/>
      <w:numPr>
        <w:ilvl w:val="0"/>
        <w:numId w:val="3"/>
      </w:numPr>
      <w:ind w:firstLine="0"/>
      <w:jc w:val="center"/>
      <w:outlineLvl w:val="5"/>
    </w:pPr>
    <w:rPr>
      <w:rFonts w:ascii="Cambria" w:hAnsi="Cambria" w:eastAsia="黑体"/>
      <w:bCs/>
      <w:sz w:val="24"/>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unhideWhenUsed/>
    <w:qFormat/>
    <w:uiPriority w:val="39"/>
    <w:pPr>
      <w:ind w:left="2520" w:leftChars="1200"/>
    </w:pPr>
    <w:rPr>
      <w:rFonts w:ascii="Calibri" w:hAnsi="Calibri"/>
      <w:szCs w:val="22"/>
    </w:rPr>
  </w:style>
  <w:style w:type="paragraph" w:styleId="9">
    <w:name w:val="caption"/>
    <w:basedOn w:val="1"/>
    <w:next w:val="1"/>
    <w:semiHidden/>
    <w:unhideWhenUsed/>
    <w:qFormat/>
    <w:uiPriority w:val="35"/>
    <w:pPr>
      <w:keepNext/>
      <w:adjustRightInd w:val="0"/>
      <w:spacing w:before="120" w:after="240" w:line="420" w:lineRule="atLeast"/>
      <w:jc w:val="center"/>
    </w:pPr>
    <w:rPr>
      <w:color w:val="000000"/>
      <w:spacing w:val="10"/>
      <w:kern w:val="0"/>
      <w:sz w:val="22"/>
      <w:szCs w:val="22"/>
    </w:rPr>
  </w:style>
  <w:style w:type="paragraph" w:styleId="10">
    <w:name w:val="annotation text"/>
    <w:basedOn w:val="1"/>
    <w:link w:val="54"/>
    <w:unhideWhenUsed/>
    <w:qFormat/>
    <w:uiPriority w:val="99"/>
    <w:pPr>
      <w:spacing w:line="360" w:lineRule="auto"/>
      <w:ind w:firstLine="560" w:firstLineChars="200"/>
      <w:jc w:val="left"/>
    </w:pPr>
    <w:rPr>
      <w:rFonts w:ascii="宋体" w:hAnsi="宋体" w:eastAsia="仿宋_GB2312"/>
      <w:sz w:val="32"/>
      <w:szCs w:val="32"/>
    </w:rPr>
  </w:style>
  <w:style w:type="paragraph" w:styleId="11">
    <w:name w:val="Body Text"/>
    <w:basedOn w:val="1"/>
    <w:link w:val="75"/>
    <w:unhideWhenUsed/>
    <w:qFormat/>
    <w:uiPriority w:val="99"/>
    <w:pPr>
      <w:spacing w:after="120"/>
    </w:pPr>
    <w:rPr>
      <w:rFonts w:ascii="Calibri" w:hAnsi="Calibri"/>
      <w:lang w:val="zh-CN"/>
    </w:rPr>
  </w:style>
  <w:style w:type="paragraph" w:styleId="12">
    <w:name w:val="Body Text Indent"/>
    <w:basedOn w:val="1"/>
    <w:link w:val="71"/>
    <w:qFormat/>
    <w:uiPriority w:val="0"/>
    <w:pPr>
      <w:ind w:firstLine="950" w:firstLineChars="190"/>
    </w:pPr>
    <w:rPr>
      <w:rFonts w:ascii="方正小标宋简体" w:hAnsi="Calibri" w:eastAsia="方正小标宋简体"/>
      <w:color w:val="000000"/>
      <w:spacing w:val="30"/>
      <w:sz w:val="44"/>
      <w:szCs w:val="24"/>
    </w:rPr>
  </w:style>
  <w:style w:type="paragraph" w:styleId="13">
    <w:name w:val="toc 5"/>
    <w:basedOn w:val="1"/>
    <w:next w:val="1"/>
    <w:unhideWhenUsed/>
    <w:qFormat/>
    <w:uiPriority w:val="39"/>
    <w:pPr>
      <w:ind w:left="1680" w:leftChars="800"/>
    </w:pPr>
    <w:rPr>
      <w:rFonts w:ascii="Calibri" w:hAnsi="Calibri"/>
      <w:szCs w:val="22"/>
    </w:rPr>
  </w:style>
  <w:style w:type="paragraph" w:styleId="14">
    <w:name w:val="toc 3"/>
    <w:basedOn w:val="1"/>
    <w:next w:val="1"/>
    <w:unhideWhenUsed/>
    <w:qFormat/>
    <w:uiPriority w:val="39"/>
    <w:pPr>
      <w:ind w:left="840" w:leftChars="400"/>
    </w:pPr>
    <w:rPr>
      <w:rFonts w:ascii="Calibri" w:hAnsi="Calibri" w:cs="Calibri"/>
      <w:sz w:val="28"/>
    </w:rPr>
  </w:style>
  <w:style w:type="paragraph" w:styleId="15">
    <w:name w:val="toc 8"/>
    <w:basedOn w:val="1"/>
    <w:next w:val="1"/>
    <w:unhideWhenUsed/>
    <w:qFormat/>
    <w:uiPriority w:val="39"/>
    <w:pPr>
      <w:ind w:left="2940" w:leftChars="1400"/>
    </w:pPr>
    <w:rPr>
      <w:rFonts w:ascii="Calibri" w:hAnsi="Calibri"/>
      <w:szCs w:val="22"/>
    </w:rPr>
  </w:style>
  <w:style w:type="paragraph" w:styleId="16">
    <w:name w:val="Date"/>
    <w:basedOn w:val="1"/>
    <w:next w:val="1"/>
    <w:link w:val="65"/>
    <w:semiHidden/>
    <w:unhideWhenUsed/>
    <w:qFormat/>
    <w:uiPriority w:val="99"/>
    <w:pPr>
      <w:ind w:left="100" w:leftChars="2500"/>
    </w:pPr>
  </w:style>
  <w:style w:type="paragraph" w:styleId="17">
    <w:name w:val="endnote text"/>
    <w:basedOn w:val="1"/>
    <w:link w:val="58"/>
    <w:unhideWhenUsed/>
    <w:qFormat/>
    <w:uiPriority w:val="99"/>
    <w:pPr>
      <w:snapToGrid w:val="0"/>
      <w:spacing w:line="360" w:lineRule="auto"/>
      <w:ind w:firstLine="560" w:firstLineChars="200"/>
      <w:jc w:val="left"/>
    </w:pPr>
    <w:rPr>
      <w:rFonts w:ascii="宋体" w:hAnsi="宋体" w:eastAsia="仿宋_GB2312"/>
      <w:sz w:val="32"/>
      <w:szCs w:val="32"/>
    </w:rPr>
  </w:style>
  <w:style w:type="paragraph" w:styleId="18">
    <w:name w:val="Balloon Text"/>
    <w:basedOn w:val="1"/>
    <w:link w:val="51"/>
    <w:unhideWhenUsed/>
    <w:qFormat/>
    <w:uiPriority w:val="99"/>
    <w:pPr>
      <w:spacing w:line="360" w:lineRule="auto"/>
      <w:ind w:firstLine="560" w:firstLineChars="200"/>
    </w:pPr>
    <w:rPr>
      <w:rFonts w:ascii="宋体" w:hAnsi="宋体" w:eastAsia="仿宋_GB2312"/>
      <w:sz w:val="18"/>
      <w:szCs w:val="18"/>
    </w:rPr>
  </w:style>
  <w:style w:type="paragraph" w:styleId="19">
    <w:name w:val="footer"/>
    <w:basedOn w:val="1"/>
    <w:link w:val="53"/>
    <w:unhideWhenUsed/>
    <w:qFormat/>
    <w:uiPriority w:val="99"/>
    <w:pPr>
      <w:tabs>
        <w:tab w:val="center" w:pos="4153"/>
        <w:tab w:val="right" w:pos="8306"/>
      </w:tabs>
      <w:snapToGrid w:val="0"/>
      <w:spacing w:line="360" w:lineRule="auto"/>
      <w:ind w:firstLine="560" w:firstLineChars="200"/>
      <w:jc w:val="left"/>
    </w:pPr>
    <w:rPr>
      <w:rFonts w:ascii="宋体" w:hAnsi="宋体" w:eastAsia="仿宋_GB2312"/>
      <w:sz w:val="18"/>
      <w:szCs w:val="18"/>
    </w:rPr>
  </w:style>
  <w:style w:type="paragraph" w:styleId="20">
    <w:name w:val="header"/>
    <w:basedOn w:val="1"/>
    <w:link w:val="52"/>
    <w:unhideWhenUsed/>
    <w:qFormat/>
    <w:uiPriority w:val="99"/>
    <w:pPr>
      <w:pBdr>
        <w:bottom w:val="single" w:color="auto" w:sz="6" w:space="1"/>
      </w:pBdr>
      <w:tabs>
        <w:tab w:val="center" w:pos="4153"/>
        <w:tab w:val="right" w:pos="8306"/>
      </w:tabs>
      <w:snapToGrid w:val="0"/>
      <w:spacing w:line="360" w:lineRule="auto"/>
      <w:ind w:firstLine="560" w:firstLineChars="200"/>
      <w:jc w:val="center"/>
    </w:pPr>
    <w:rPr>
      <w:rFonts w:ascii="宋体" w:hAnsi="宋体" w:eastAsia="仿宋_GB2312"/>
      <w:sz w:val="18"/>
      <w:szCs w:val="18"/>
    </w:rPr>
  </w:style>
  <w:style w:type="paragraph" w:styleId="21">
    <w:name w:val="toc 1"/>
    <w:basedOn w:val="1"/>
    <w:next w:val="1"/>
    <w:unhideWhenUsed/>
    <w:qFormat/>
    <w:uiPriority w:val="39"/>
    <w:pPr>
      <w:spacing w:line="360" w:lineRule="auto"/>
      <w:jc w:val="left"/>
    </w:pPr>
    <w:rPr>
      <w:rFonts w:cs="Calibri"/>
      <w:b/>
      <w:sz w:val="28"/>
    </w:rPr>
  </w:style>
  <w:style w:type="paragraph" w:styleId="22">
    <w:name w:val="toc 4"/>
    <w:basedOn w:val="1"/>
    <w:next w:val="1"/>
    <w:unhideWhenUsed/>
    <w:qFormat/>
    <w:uiPriority w:val="39"/>
    <w:pPr>
      <w:ind w:left="1260" w:leftChars="600"/>
    </w:pPr>
    <w:rPr>
      <w:rFonts w:ascii="Calibri" w:hAnsi="Calibri"/>
      <w:szCs w:val="22"/>
    </w:rPr>
  </w:style>
  <w:style w:type="paragraph" w:styleId="23">
    <w:name w:val="Subtitle"/>
    <w:basedOn w:val="1"/>
    <w:next w:val="1"/>
    <w:link w:val="76"/>
    <w:qFormat/>
    <w:uiPriority w:val="11"/>
    <w:pPr>
      <w:spacing w:before="240" w:after="60" w:line="312" w:lineRule="auto"/>
      <w:ind w:firstLine="200" w:firstLineChars="200"/>
      <w:jc w:val="center"/>
      <w:outlineLvl w:val="1"/>
    </w:pPr>
    <w:rPr>
      <w:rFonts w:ascii="Calibri" w:hAnsi="Calibri"/>
      <w:b/>
      <w:bCs/>
      <w:kern w:val="28"/>
      <w:sz w:val="32"/>
      <w:szCs w:val="32"/>
      <w:lang w:val="zh-CN"/>
    </w:rPr>
  </w:style>
  <w:style w:type="paragraph" w:styleId="24">
    <w:name w:val="footnote text"/>
    <w:basedOn w:val="1"/>
    <w:link w:val="57"/>
    <w:unhideWhenUsed/>
    <w:qFormat/>
    <w:uiPriority w:val="99"/>
    <w:pPr>
      <w:snapToGrid w:val="0"/>
      <w:spacing w:line="360" w:lineRule="auto"/>
      <w:ind w:firstLine="560" w:firstLineChars="200"/>
      <w:jc w:val="left"/>
    </w:pPr>
    <w:rPr>
      <w:rFonts w:ascii="宋体" w:hAnsi="宋体" w:eastAsia="仿宋_GB2312"/>
      <w:sz w:val="18"/>
      <w:szCs w:val="18"/>
    </w:rPr>
  </w:style>
  <w:style w:type="paragraph" w:styleId="25">
    <w:name w:val="toc 6"/>
    <w:basedOn w:val="1"/>
    <w:next w:val="1"/>
    <w:unhideWhenUsed/>
    <w:qFormat/>
    <w:uiPriority w:val="39"/>
    <w:pPr>
      <w:ind w:left="2100" w:leftChars="1000"/>
    </w:pPr>
    <w:rPr>
      <w:rFonts w:ascii="Calibri" w:hAnsi="Calibri"/>
      <w:szCs w:val="22"/>
    </w:rPr>
  </w:style>
  <w:style w:type="paragraph" w:styleId="26">
    <w:name w:val="toc 2"/>
    <w:basedOn w:val="1"/>
    <w:next w:val="1"/>
    <w:unhideWhenUsed/>
    <w:qFormat/>
    <w:uiPriority w:val="39"/>
    <w:pPr>
      <w:spacing w:line="360" w:lineRule="auto"/>
      <w:ind w:left="200" w:leftChars="200"/>
      <w:jc w:val="left"/>
    </w:pPr>
    <w:rPr>
      <w:rFonts w:cs="Calibri"/>
      <w:sz w:val="28"/>
    </w:rPr>
  </w:style>
  <w:style w:type="paragraph" w:styleId="27">
    <w:name w:val="toc 9"/>
    <w:basedOn w:val="1"/>
    <w:next w:val="1"/>
    <w:unhideWhenUsed/>
    <w:qFormat/>
    <w:uiPriority w:val="39"/>
    <w:pPr>
      <w:ind w:left="3360" w:leftChars="1600"/>
    </w:pPr>
    <w:rPr>
      <w:rFonts w:ascii="Calibri" w:hAnsi="Calibri"/>
      <w:szCs w:val="22"/>
    </w:rPr>
  </w:style>
  <w:style w:type="paragraph" w:styleId="28">
    <w:name w:val="HTML Preformatted"/>
    <w:basedOn w:val="1"/>
    <w:link w:val="6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仿宋_GB2312" w:cs="宋体"/>
      <w:kern w:val="0"/>
      <w:sz w:val="32"/>
      <w:szCs w:val="24"/>
    </w:rPr>
  </w:style>
  <w:style w:type="paragraph" w:styleId="29">
    <w:name w:val="Normal (Web)"/>
    <w:basedOn w:val="1"/>
    <w:unhideWhenUsed/>
    <w:qFormat/>
    <w:uiPriority w:val="99"/>
    <w:pPr>
      <w:widowControl/>
      <w:spacing w:before="100" w:beforeAutospacing="1" w:after="100" w:afterAutospacing="1"/>
      <w:jc w:val="left"/>
    </w:pPr>
    <w:rPr>
      <w:rFonts w:ascii="宋体" w:hAnsi="宋体" w:eastAsia="仿宋_GB2312" w:cs="宋体"/>
      <w:kern w:val="0"/>
      <w:sz w:val="32"/>
      <w:szCs w:val="24"/>
    </w:rPr>
  </w:style>
  <w:style w:type="paragraph" w:styleId="30">
    <w:name w:val="Title"/>
    <w:basedOn w:val="1"/>
    <w:next w:val="1"/>
    <w:link w:val="64"/>
    <w:qFormat/>
    <w:uiPriority w:val="10"/>
    <w:pPr>
      <w:spacing w:before="240" w:after="60"/>
      <w:jc w:val="center"/>
      <w:outlineLvl w:val="0"/>
    </w:pPr>
    <w:rPr>
      <w:rFonts w:ascii="宋体" w:hAnsi="宋体"/>
      <w:b/>
      <w:bCs/>
      <w:kern w:val="0"/>
      <w:sz w:val="28"/>
      <w:szCs w:val="28"/>
    </w:rPr>
  </w:style>
  <w:style w:type="paragraph" w:styleId="31">
    <w:name w:val="annotation subject"/>
    <w:basedOn w:val="10"/>
    <w:next w:val="10"/>
    <w:link w:val="55"/>
    <w:unhideWhenUsed/>
    <w:qFormat/>
    <w:uiPriority w:val="99"/>
    <w:rPr>
      <w:b/>
      <w:bCs/>
    </w:rPr>
  </w:style>
  <w:style w:type="table" w:styleId="33">
    <w:name w:val="Table Grid"/>
    <w:basedOn w:val="3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ndnote reference"/>
    <w:basedOn w:val="34"/>
    <w:unhideWhenUsed/>
    <w:qFormat/>
    <w:uiPriority w:val="99"/>
    <w:rPr>
      <w:vertAlign w:val="superscript"/>
    </w:rPr>
  </w:style>
  <w:style w:type="character" w:styleId="36">
    <w:name w:val="page number"/>
    <w:basedOn w:val="34"/>
    <w:qFormat/>
    <w:uiPriority w:val="0"/>
  </w:style>
  <w:style w:type="character" w:styleId="37">
    <w:name w:val="FollowedHyperlink"/>
    <w:basedOn w:val="34"/>
    <w:semiHidden/>
    <w:unhideWhenUsed/>
    <w:qFormat/>
    <w:uiPriority w:val="99"/>
    <w:rPr>
      <w:color w:val="954F72"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basedOn w:val="34"/>
    <w:unhideWhenUsed/>
    <w:qFormat/>
    <w:uiPriority w:val="99"/>
    <w:rPr>
      <w:color w:val="0563C1" w:themeColor="hyperlink"/>
      <w:u w:val="single"/>
      <w14:textFill>
        <w14:solidFill>
          <w14:schemeClr w14:val="hlink"/>
        </w14:solidFill>
      </w14:textFill>
    </w:rPr>
  </w:style>
  <w:style w:type="character" w:styleId="40">
    <w:name w:val="annotation reference"/>
    <w:basedOn w:val="34"/>
    <w:unhideWhenUsed/>
    <w:qFormat/>
    <w:uiPriority w:val="99"/>
    <w:rPr>
      <w:sz w:val="21"/>
      <w:szCs w:val="21"/>
    </w:rPr>
  </w:style>
  <w:style w:type="character" w:styleId="41">
    <w:name w:val="footnote reference"/>
    <w:basedOn w:val="34"/>
    <w:unhideWhenUsed/>
    <w:qFormat/>
    <w:uiPriority w:val="99"/>
    <w:rPr>
      <w:vertAlign w:val="superscript"/>
    </w:rPr>
  </w:style>
  <w:style w:type="character" w:customStyle="1" w:styleId="42">
    <w:name w:val="标题 1 字符"/>
    <w:basedOn w:val="34"/>
    <w:link w:val="2"/>
    <w:qFormat/>
    <w:uiPriority w:val="9"/>
    <w:rPr>
      <w:rFonts w:ascii="宋体" w:hAnsi="宋体" w:eastAsia="黑体" w:cs="Times New Roman"/>
      <w:bCs/>
      <w:kern w:val="44"/>
      <w:sz w:val="32"/>
      <w:szCs w:val="28"/>
    </w:rPr>
  </w:style>
  <w:style w:type="paragraph" w:customStyle="1" w:styleId="43">
    <w:name w:val="标题 21"/>
    <w:basedOn w:val="1"/>
    <w:next w:val="1"/>
    <w:unhideWhenUsed/>
    <w:qFormat/>
    <w:uiPriority w:val="9"/>
    <w:pPr>
      <w:keepNext/>
      <w:keepLines/>
      <w:numPr>
        <w:ilvl w:val="0"/>
        <w:numId w:val="4"/>
      </w:numPr>
      <w:adjustRightInd w:val="0"/>
      <w:snapToGrid w:val="0"/>
      <w:spacing w:before="240" w:after="120" w:line="360" w:lineRule="auto"/>
      <w:ind w:firstLine="0"/>
      <w:jc w:val="left"/>
      <w:outlineLvl w:val="1"/>
    </w:pPr>
    <w:rPr>
      <w:rFonts w:ascii="宋体" w:hAnsi="宋体" w:eastAsia="楷体_GB2312"/>
      <w:bCs/>
      <w:sz w:val="32"/>
      <w:szCs w:val="28"/>
    </w:rPr>
  </w:style>
  <w:style w:type="character" w:customStyle="1" w:styleId="44">
    <w:name w:val="标题 3 字符"/>
    <w:basedOn w:val="34"/>
    <w:link w:val="4"/>
    <w:qFormat/>
    <w:uiPriority w:val="9"/>
    <w:rPr>
      <w:rFonts w:ascii="宋体" w:hAnsi="宋体" w:eastAsia="仿宋_GB2312" w:cs="Times New Roman"/>
      <w:b/>
      <w:bCs/>
      <w:kern w:val="2"/>
      <w:sz w:val="32"/>
      <w:szCs w:val="32"/>
    </w:rPr>
  </w:style>
  <w:style w:type="paragraph" w:styleId="45">
    <w:name w:val="List Paragraph"/>
    <w:basedOn w:val="1"/>
    <w:link w:val="79"/>
    <w:qFormat/>
    <w:uiPriority w:val="34"/>
    <w:pPr>
      <w:spacing w:line="360" w:lineRule="auto"/>
      <w:ind w:firstLine="420" w:firstLineChars="200"/>
    </w:pPr>
    <w:rPr>
      <w:rFonts w:ascii="宋体" w:hAnsi="宋体" w:eastAsia="仿宋_GB2312"/>
      <w:sz w:val="32"/>
      <w:szCs w:val="32"/>
    </w:rPr>
  </w:style>
  <w:style w:type="character" w:customStyle="1" w:styleId="46">
    <w:name w:val="标题 2 Char"/>
    <w:basedOn w:val="34"/>
    <w:qFormat/>
    <w:uiPriority w:val="9"/>
    <w:rPr>
      <w:rFonts w:ascii="宋体" w:hAnsi="宋体" w:eastAsia="楷体_GB2312" w:cs="Times New Roman"/>
      <w:bCs/>
      <w:sz w:val="32"/>
      <w:szCs w:val="28"/>
    </w:rPr>
  </w:style>
  <w:style w:type="paragraph" w:customStyle="1" w:styleId="47">
    <w:name w:val="标题1"/>
    <w:basedOn w:val="1"/>
    <w:next w:val="1"/>
    <w:qFormat/>
    <w:uiPriority w:val="10"/>
    <w:pPr>
      <w:spacing w:before="240" w:after="60" w:line="360" w:lineRule="auto"/>
      <w:ind w:firstLine="560" w:firstLineChars="200"/>
      <w:jc w:val="center"/>
      <w:outlineLvl w:val="0"/>
    </w:pPr>
    <w:rPr>
      <w:rFonts w:ascii="宋体" w:hAnsi="宋体" w:eastAsia="仿宋_GB2312"/>
      <w:b/>
      <w:bCs/>
      <w:sz w:val="32"/>
      <w:szCs w:val="28"/>
    </w:rPr>
  </w:style>
  <w:style w:type="character" w:customStyle="1" w:styleId="48">
    <w:name w:val="标题 Char"/>
    <w:basedOn w:val="34"/>
    <w:qFormat/>
    <w:uiPriority w:val="10"/>
    <w:rPr>
      <w:rFonts w:ascii="宋体" w:hAnsi="宋体" w:eastAsia="宋体" w:cs="Times New Roman"/>
      <w:b/>
      <w:bCs/>
      <w:sz w:val="28"/>
      <w:szCs w:val="28"/>
    </w:rPr>
  </w:style>
  <w:style w:type="paragraph" w:customStyle="1" w:styleId="49">
    <w:name w:val="附录标题1"/>
    <w:basedOn w:val="2"/>
    <w:link w:val="50"/>
    <w:qFormat/>
    <w:uiPriority w:val="0"/>
    <w:pPr>
      <w:numPr>
        <w:numId w:val="5"/>
      </w:numPr>
    </w:pPr>
  </w:style>
  <w:style w:type="character" w:customStyle="1" w:styleId="50">
    <w:name w:val="附录标题1 字符"/>
    <w:basedOn w:val="42"/>
    <w:link w:val="49"/>
    <w:qFormat/>
    <w:uiPriority w:val="0"/>
    <w:rPr>
      <w:rFonts w:ascii="宋体" w:hAnsi="宋体" w:eastAsia="黑体" w:cs="Times New Roman"/>
      <w:kern w:val="44"/>
      <w:sz w:val="32"/>
      <w:szCs w:val="28"/>
    </w:rPr>
  </w:style>
  <w:style w:type="character" w:customStyle="1" w:styleId="51">
    <w:name w:val="批注框文本 字符"/>
    <w:basedOn w:val="34"/>
    <w:link w:val="18"/>
    <w:qFormat/>
    <w:uiPriority w:val="99"/>
    <w:rPr>
      <w:rFonts w:ascii="宋体" w:hAnsi="宋体" w:eastAsia="仿宋_GB2312" w:cs="Times New Roman"/>
      <w:kern w:val="2"/>
      <w:sz w:val="18"/>
      <w:szCs w:val="18"/>
    </w:rPr>
  </w:style>
  <w:style w:type="character" w:customStyle="1" w:styleId="52">
    <w:name w:val="页眉 字符"/>
    <w:basedOn w:val="34"/>
    <w:link w:val="20"/>
    <w:qFormat/>
    <w:uiPriority w:val="99"/>
    <w:rPr>
      <w:rFonts w:ascii="宋体" w:hAnsi="宋体" w:eastAsia="仿宋_GB2312" w:cs="Times New Roman"/>
      <w:kern w:val="2"/>
      <w:sz w:val="18"/>
      <w:szCs w:val="18"/>
    </w:rPr>
  </w:style>
  <w:style w:type="character" w:customStyle="1" w:styleId="53">
    <w:name w:val="页脚 字符"/>
    <w:basedOn w:val="34"/>
    <w:link w:val="19"/>
    <w:qFormat/>
    <w:uiPriority w:val="99"/>
    <w:rPr>
      <w:rFonts w:ascii="宋体" w:hAnsi="宋体" w:eastAsia="仿宋_GB2312" w:cs="Times New Roman"/>
      <w:kern w:val="2"/>
      <w:sz w:val="18"/>
      <w:szCs w:val="18"/>
    </w:rPr>
  </w:style>
  <w:style w:type="character" w:customStyle="1" w:styleId="54">
    <w:name w:val="批注文字 字符"/>
    <w:basedOn w:val="34"/>
    <w:link w:val="10"/>
    <w:qFormat/>
    <w:uiPriority w:val="99"/>
    <w:rPr>
      <w:rFonts w:ascii="宋体" w:hAnsi="宋体" w:eastAsia="仿宋_GB2312" w:cs="Times New Roman"/>
      <w:kern w:val="2"/>
      <w:sz w:val="32"/>
      <w:szCs w:val="32"/>
    </w:rPr>
  </w:style>
  <w:style w:type="character" w:customStyle="1" w:styleId="55">
    <w:name w:val="批注主题 字符"/>
    <w:basedOn w:val="54"/>
    <w:link w:val="31"/>
    <w:qFormat/>
    <w:uiPriority w:val="99"/>
    <w:rPr>
      <w:rFonts w:ascii="宋体" w:hAnsi="宋体" w:eastAsia="仿宋_GB2312" w:cs="Times New Roman"/>
      <w:b/>
      <w:bCs/>
      <w:kern w:val="2"/>
      <w:sz w:val="32"/>
      <w:szCs w:val="32"/>
    </w:rPr>
  </w:style>
  <w:style w:type="table" w:customStyle="1" w:styleId="56">
    <w:name w:val="网格型1"/>
    <w:basedOn w:val="32"/>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脚注文本 字符1"/>
    <w:basedOn w:val="34"/>
    <w:link w:val="24"/>
    <w:qFormat/>
    <w:uiPriority w:val="99"/>
    <w:rPr>
      <w:rFonts w:ascii="宋体" w:hAnsi="宋体" w:eastAsia="仿宋_GB2312" w:cs="Times New Roman"/>
      <w:kern w:val="2"/>
      <w:sz w:val="18"/>
      <w:szCs w:val="18"/>
    </w:rPr>
  </w:style>
  <w:style w:type="character" w:customStyle="1" w:styleId="58">
    <w:name w:val="尾注文本 字符"/>
    <w:basedOn w:val="34"/>
    <w:link w:val="17"/>
    <w:uiPriority w:val="99"/>
    <w:rPr>
      <w:rFonts w:ascii="宋体" w:hAnsi="宋体" w:eastAsia="仿宋_GB2312" w:cs="Times New Roman"/>
      <w:kern w:val="2"/>
      <w:sz w:val="32"/>
      <w:szCs w:val="32"/>
    </w:rPr>
  </w:style>
  <w:style w:type="character" w:styleId="59">
    <w:name w:val="Placeholder Text"/>
    <w:basedOn w:val="34"/>
    <w:semiHidden/>
    <w:qFormat/>
    <w:uiPriority w:val="99"/>
    <w:rPr>
      <w:color w:val="808080"/>
    </w:rPr>
  </w:style>
  <w:style w:type="character" w:customStyle="1" w:styleId="60">
    <w:name w:val="超链接1"/>
    <w:basedOn w:val="34"/>
    <w:unhideWhenUsed/>
    <w:qFormat/>
    <w:uiPriority w:val="99"/>
    <w:rPr>
      <w:color w:val="0563C1"/>
      <w:u w:val="single"/>
    </w:rPr>
  </w:style>
  <w:style w:type="character" w:customStyle="1" w:styleId="61">
    <w:name w:val="未处理的提及1"/>
    <w:basedOn w:val="34"/>
    <w:semiHidden/>
    <w:unhideWhenUsed/>
    <w:qFormat/>
    <w:uiPriority w:val="99"/>
    <w:rPr>
      <w:color w:val="605E5C"/>
      <w:shd w:val="clear" w:color="auto" w:fill="E1DFDD"/>
    </w:rPr>
  </w:style>
  <w:style w:type="character" w:customStyle="1" w:styleId="62">
    <w:name w:val="HTML 预设格式 字符"/>
    <w:basedOn w:val="34"/>
    <w:link w:val="28"/>
    <w:qFormat/>
    <w:uiPriority w:val="99"/>
    <w:rPr>
      <w:rFonts w:ascii="宋体" w:hAnsi="宋体" w:eastAsia="仿宋_GB2312" w:cs="宋体"/>
      <w:sz w:val="32"/>
      <w:szCs w:val="24"/>
    </w:rPr>
  </w:style>
  <w:style w:type="character" w:customStyle="1" w:styleId="63">
    <w:name w:val="标题 2 字符"/>
    <w:basedOn w:val="34"/>
    <w:link w:val="3"/>
    <w:semiHidden/>
    <w:qFormat/>
    <w:uiPriority w:val="9"/>
    <w:rPr>
      <w:rFonts w:asciiTheme="majorHAnsi" w:hAnsiTheme="majorHAnsi" w:eastAsiaTheme="majorEastAsia" w:cstheme="majorBidi"/>
      <w:b/>
      <w:bCs/>
      <w:kern w:val="2"/>
      <w:sz w:val="32"/>
      <w:szCs w:val="32"/>
    </w:rPr>
  </w:style>
  <w:style w:type="character" w:customStyle="1" w:styleId="64">
    <w:name w:val="标题 字符"/>
    <w:basedOn w:val="34"/>
    <w:link w:val="30"/>
    <w:qFormat/>
    <w:uiPriority w:val="10"/>
    <w:rPr>
      <w:rFonts w:eastAsia="宋体" w:asciiTheme="majorHAnsi" w:hAnsiTheme="majorHAnsi" w:cstheme="majorBidi"/>
      <w:b/>
      <w:bCs/>
      <w:kern w:val="2"/>
      <w:sz w:val="32"/>
      <w:szCs w:val="32"/>
    </w:rPr>
  </w:style>
  <w:style w:type="character" w:customStyle="1" w:styleId="65">
    <w:name w:val="日期 字符"/>
    <w:basedOn w:val="34"/>
    <w:link w:val="16"/>
    <w:semiHidden/>
    <w:uiPriority w:val="99"/>
    <w:rPr>
      <w:rFonts w:ascii="Times New Roman" w:hAnsi="Times New Roman" w:eastAsia="宋体" w:cs="Times New Roman"/>
      <w:kern w:val="2"/>
      <w:sz w:val="21"/>
      <w:szCs w:val="21"/>
    </w:rPr>
  </w:style>
  <w:style w:type="table" w:customStyle="1" w:styleId="66">
    <w:name w:val="网格型2"/>
    <w:basedOn w:val="32"/>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
    <w:name w:val="网格型3"/>
    <w:basedOn w:val="32"/>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标题 4 字符"/>
    <w:basedOn w:val="34"/>
    <w:link w:val="5"/>
    <w:semiHidden/>
    <w:qFormat/>
    <w:uiPriority w:val="9"/>
    <w:rPr>
      <w:rFonts w:ascii="Cambria" w:hAnsi="Cambria" w:eastAsia="仿宋" w:cs="Times New Roman"/>
      <w:bCs/>
      <w:kern w:val="2"/>
      <w:sz w:val="28"/>
      <w:szCs w:val="28"/>
      <w:lang w:val="zh-CN" w:eastAsia="zh-CN"/>
    </w:rPr>
  </w:style>
  <w:style w:type="character" w:customStyle="1" w:styleId="69">
    <w:name w:val="标题 5 字符"/>
    <w:basedOn w:val="34"/>
    <w:link w:val="6"/>
    <w:semiHidden/>
    <w:uiPriority w:val="9"/>
    <w:rPr>
      <w:rFonts w:ascii="Calibri" w:hAnsi="Calibri" w:eastAsia="仿宋" w:cs="Times New Roman"/>
      <w:b/>
      <w:bCs/>
      <w:kern w:val="2"/>
      <w:sz w:val="28"/>
      <w:szCs w:val="28"/>
      <w:lang w:val="zh-CN" w:eastAsia="zh-CN"/>
    </w:rPr>
  </w:style>
  <w:style w:type="character" w:customStyle="1" w:styleId="70">
    <w:name w:val="标题 6 字符"/>
    <w:basedOn w:val="34"/>
    <w:link w:val="7"/>
    <w:semiHidden/>
    <w:qFormat/>
    <w:uiPriority w:val="0"/>
    <w:rPr>
      <w:rFonts w:ascii="Cambria" w:hAnsi="Cambria" w:eastAsia="黑体" w:cs="Times New Roman"/>
      <w:bCs/>
      <w:kern w:val="2"/>
      <w:sz w:val="24"/>
      <w:szCs w:val="21"/>
      <w:lang w:val="zh-CN" w:eastAsia="zh-CN"/>
    </w:rPr>
  </w:style>
  <w:style w:type="character" w:customStyle="1" w:styleId="71">
    <w:name w:val="正文文本缩进 字符"/>
    <w:basedOn w:val="34"/>
    <w:link w:val="12"/>
    <w:qFormat/>
    <w:uiPriority w:val="0"/>
    <w:rPr>
      <w:rFonts w:ascii="方正小标宋简体" w:hAnsi="Calibri" w:eastAsia="方正小标宋简体" w:cs="Times New Roman"/>
      <w:color w:val="000000"/>
      <w:spacing w:val="30"/>
      <w:kern w:val="2"/>
      <w:sz w:val="44"/>
      <w:szCs w:val="24"/>
    </w:rPr>
  </w:style>
  <w:style w:type="paragraph" w:customStyle="1" w:styleId="72">
    <w:name w:val="Char"/>
    <w:basedOn w:val="1"/>
    <w:qFormat/>
    <w:uiPriority w:val="0"/>
    <w:rPr>
      <w:rFonts w:ascii="Tahoma" w:hAnsi="Tahoma"/>
      <w:sz w:val="24"/>
      <w:szCs w:val="20"/>
    </w:rPr>
  </w:style>
  <w:style w:type="paragraph" w:customStyle="1" w:styleId="73">
    <w:name w:val="_Style 59"/>
    <w:unhideWhenUsed/>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74">
    <w:name w:val="脚注文本 Char1"/>
    <w:locked/>
    <w:uiPriority w:val="0"/>
    <w:rPr>
      <w:rFonts w:eastAsia="Times New Roman"/>
      <w:lang w:val="en-GB" w:eastAsia="de-DE"/>
    </w:rPr>
  </w:style>
  <w:style w:type="character" w:customStyle="1" w:styleId="75">
    <w:name w:val="正文文本 字符"/>
    <w:basedOn w:val="34"/>
    <w:link w:val="11"/>
    <w:uiPriority w:val="99"/>
    <w:rPr>
      <w:rFonts w:ascii="Calibri" w:hAnsi="Calibri" w:eastAsia="宋体" w:cs="Times New Roman"/>
      <w:kern w:val="2"/>
      <w:sz w:val="21"/>
      <w:szCs w:val="21"/>
      <w:lang w:val="zh-CN" w:eastAsia="zh-CN"/>
    </w:rPr>
  </w:style>
  <w:style w:type="character" w:customStyle="1" w:styleId="76">
    <w:name w:val="副标题 字符"/>
    <w:basedOn w:val="34"/>
    <w:link w:val="23"/>
    <w:qFormat/>
    <w:uiPriority w:val="11"/>
    <w:rPr>
      <w:rFonts w:ascii="Calibri" w:hAnsi="Calibri" w:eastAsia="宋体" w:cs="Times New Roman"/>
      <w:b/>
      <w:bCs/>
      <w:kern w:val="28"/>
      <w:sz w:val="32"/>
      <w:szCs w:val="32"/>
      <w:lang w:val="zh-CN" w:eastAsia="zh-CN"/>
    </w:rPr>
  </w:style>
  <w:style w:type="paragraph" w:styleId="77">
    <w:name w:val="No Spacing"/>
    <w:qFormat/>
    <w:uiPriority w:val="1"/>
    <w:rPr>
      <w:rFonts w:ascii="Times New Roman" w:hAnsi="Times New Roman" w:eastAsia="Times New Roman" w:cs="Times New Roman"/>
      <w:sz w:val="22"/>
      <w:lang w:val="en-GB" w:eastAsia="de-DE" w:bidi="ar-SA"/>
    </w:rPr>
  </w:style>
  <w:style w:type="paragraph" w:customStyle="1" w:styleId="78">
    <w:name w:val="修订1"/>
    <w:semiHidden/>
    <w:qFormat/>
    <w:uiPriority w:val="99"/>
    <w:rPr>
      <w:rFonts w:ascii="Calibri" w:hAnsi="Calibri" w:eastAsia="仿宋" w:cs="Times New Roman"/>
      <w:kern w:val="2"/>
      <w:sz w:val="28"/>
      <w:szCs w:val="22"/>
      <w:lang w:val="en-US" w:eastAsia="zh-CN" w:bidi="ar-SA"/>
    </w:rPr>
  </w:style>
  <w:style w:type="character" w:customStyle="1" w:styleId="79">
    <w:name w:val="列表段落 字符"/>
    <w:link w:val="45"/>
    <w:qFormat/>
    <w:locked/>
    <w:uiPriority w:val="34"/>
    <w:rPr>
      <w:rFonts w:ascii="宋体" w:hAnsi="宋体" w:eastAsia="仿宋_GB2312" w:cs="Times New Roman"/>
      <w:kern w:val="2"/>
      <w:sz w:val="32"/>
      <w:szCs w:val="32"/>
    </w:rPr>
  </w:style>
  <w:style w:type="paragraph" w:customStyle="1" w:styleId="80">
    <w:name w:val="TOC 标题1"/>
    <w:basedOn w:val="2"/>
    <w:next w:val="1"/>
    <w:unhideWhenUsed/>
    <w:qFormat/>
    <w:uiPriority w:val="39"/>
    <w:pPr>
      <w:widowControl/>
      <w:numPr>
        <w:numId w:val="0"/>
      </w:numPr>
      <w:spacing w:after="0" w:line="256" w:lineRule="auto"/>
      <w:jc w:val="left"/>
      <w:outlineLvl w:val="9"/>
    </w:pPr>
    <w:rPr>
      <w:rFonts w:ascii="Cambria" w:hAnsi="Cambria" w:eastAsia="宋体"/>
      <w:bCs w:val="0"/>
      <w:color w:val="365F91"/>
      <w:kern w:val="0"/>
      <w:szCs w:val="32"/>
      <w:lang w:val="zh-CN"/>
    </w:rPr>
  </w:style>
  <w:style w:type="character" w:customStyle="1" w:styleId="81">
    <w:name w:val="样式1 字符"/>
    <w:link w:val="82"/>
    <w:qFormat/>
    <w:locked/>
    <w:uiPriority w:val="0"/>
    <w:rPr>
      <w:rFonts w:ascii="仿宋" w:hAnsi="仿宋" w:eastAsia="仿宋"/>
      <w:sz w:val="28"/>
      <w:szCs w:val="32"/>
    </w:rPr>
  </w:style>
  <w:style w:type="paragraph" w:customStyle="1" w:styleId="82">
    <w:name w:val="样式1"/>
    <w:basedOn w:val="1"/>
    <w:link w:val="81"/>
    <w:qFormat/>
    <w:uiPriority w:val="0"/>
    <w:pPr>
      <w:ind w:firstLine="560" w:firstLineChars="200"/>
    </w:pPr>
    <w:rPr>
      <w:rFonts w:ascii="仿宋" w:hAnsi="仿宋" w:eastAsia="仿宋" w:cstheme="minorBidi"/>
      <w:kern w:val="0"/>
      <w:sz w:val="28"/>
      <w:szCs w:val="32"/>
    </w:rPr>
  </w:style>
  <w:style w:type="paragraph" w:customStyle="1" w:styleId="83">
    <w:name w:val="RegHead2"/>
    <w:basedOn w:val="1"/>
    <w:next w:val="84"/>
    <w:qFormat/>
    <w:uiPriority w:val="99"/>
    <w:pPr>
      <w:keepNext/>
      <w:widowControl/>
      <w:numPr>
        <w:ilvl w:val="1"/>
        <w:numId w:val="6"/>
      </w:numPr>
      <w:spacing w:before="180"/>
      <w:jc w:val="center"/>
      <w:outlineLvl w:val="1"/>
    </w:pPr>
    <w:rPr>
      <w:rFonts w:eastAsia="MS Mincho"/>
      <w:b/>
      <w:kern w:val="0"/>
      <w:sz w:val="22"/>
      <w:szCs w:val="20"/>
      <w:lang w:val="en-GB" w:eastAsia="en-US"/>
    </w:rPr>
  </w:style>
  <w:style w:type="paragraph" w:customStyle="1" w:styleId="84">
    <w:name w:val="RegHead3"/>
    <w:basedOn w:val="1"/>
    <w:next w:val="85"/>
    <w:qFormat/>
    <w:uiPriority w:val="99"/>
    <w:pPr>
      <w:keepNext/>
      <w:widowControl/>
      <w:numPr>
        <w:ilvl w:val="2"/>
        <w:numId w:val="6"/>
      </w:numPr>
      <w:spacing w:before="180"/>
      <w:jc w:val="center"/>
    </w:pPr>
    <w:rPr>
      <w:rFonts w:eastAsia="MS Mincho"/>
      <w:kern w:val="0"/>
      <w:sz w:val="22"/>
      <w:szCs w:val="20"/>
      <w:u w:val="single"/>
      <w:lang w:val="en-GB" w:eastAsia="en-US"/>
    </w:rPr>
  </w:style>
  <w:style w:type="paragraph" w:customStyle="1" w:styleId="85">
    <w:name w:val="RegPara"/>
    <w:basedOn w:val="1"/>
    <w:link w:val="87"/>
    <w:qFormat/>
    <w:uiPriority w:val="0"/>
    <w:pPr>
      <w:widowControl/>
      <w:numPr>
        <w:ilvl w:val="3"/>
        <w:numId w:val="6"/>
      </w:numPr>
      <w:spacing w:before="180"/>
      <w:jc w:val="left"/>
    </w:pPr>
    <w:rPr>
      <w:rFonts w:eastAsia="Times New Roman" w:asciiTheme="minorHAnsi" w:hAnsiTheme="minorHAnsi" w:cstheme="minorBidi"/>
      <w:kern w:val="0"/>
      <w:sz w:val="22"/>
      <w:szCs w:val="20"/>
      <w:lang w:val="en-GB" w:eastAsia="de-DE"/>
    </w:rPr>
  </w:style>
  <w:style w:type="paragraph" w:customStyle="1" w:styleId="86">
    <w:name w:val="RegHead1"/>
    <w:basedOn w:val="1"/>
    <w:next w:val="83"/>
    <w:qFormat/>
    <w:uiPriority w:val="99"/>
    <w:pPr>
      <w:keepNext/>
      <w:widowControl/>
      <w:numPr>
        <w:ilvl w:val="0"/>
        <w:numId w:val="6"/>
      </w:numPr>
      <w:spacing w:before="180"/>
      <w:jc w:val="center"/>
      <w:outlineLvl w:val="0"/>
    </w:pPr>
    <w:rPr>
      <w:rFonts w:ascii="Times New Roman Bold" w:hAnsi="Times New Roman Bold" w:eastAsia="MS Mincho"/>
      <w:b/>
      <w:kern w:val="0"/>
      <w:sz w:val="22"/>
      <w:szCs w:val="24"/>
      <w:lang w:val="en-GB" w:eastAsia="en-US"/>
    </w:rPr>
  </w:style>
  <w:style w:type="character" w:customStyle="1" w:styleId="87">
    <w:name w:val="RegPara Char"/>
    <w:link w:val="85"/>
    <w:qFormat/>
    <w:locked/>
    <w:uiPriority w:val="0"/>
    <w:rPr>
      <w:rFonts w:eastAsia="Times New Roman"/>
      <w:sz w:val="22"/>
      <w:lang w:val="en-GB" w:eastAsia="de-DE"/>
    </w:rPr>
  </w:style>
  <w:style w:type="paragraph" w:customStyle="1" w:styleId="88">
    <w:name w:val="RegSectionLevel1"/>
    <w:basedOn w:val="1"/>
    <w:qFormat/>
    <w:uiPriority w:val="99"/>
    <w:pPr>
      <w:keepNext/>
      <w:widowControl/>
      <w:numPr>
        <w:ilvl w:val="1"/>
        <w:numId w:val="7"/>
      </w:numPr>
      <w:spacing w:before="120"/>
      <w:jc w:val="left"/>
      <w:outlineLvl w:val="0"/>
    </w:pPr>
    <w:rPr>
      <w:rFonts w:eastAsia="MS Mincho"/>
      <w:b/>
      <w:kern w:val="0"/>
      <w:sz w:val="22"/>
      <w:szCs w:val="20"/>
      <w:lang w:val="en-GB" w:eastAsia="en-US"/>
    </w:rPr>
  </w:style>
  <w:style w:type="paragraph" w:customStyle="1" w:styleId="89">
    <w:name w:val="RegSectionLevel2"/>
    <w:basedOn w:val="1"/>
    <w:qFormat/>
    <w:uiPriority w:val="99"/>
    <w:pPr>
      <w:keepNext/>
      <w:widowControl/>
      <w:numPr>
        <w:ilvl w:val="2"/>
        <w:numId w:val="7"/>
      </w:numPr>
      <w:jc w:val="left"/>
    </w:pPr>
    <w:rPr>
      <w:rFonts w:eastAsia="Times New Roman"/>
      <w:b/>
      <w:kern w:val="0"/>
      <w:sz w:val="22"/>
      <w:szCs w:val="22"/>
      <w:lang w:val="en-GB" w:eastAsia="de-DE"/>
    </w:rPr>
  </w:style>
  <w:style w:type="paragraph" w:customStyle="1" w:styleId="90">
    <w:name w:val="RegSectionLevel3"/>
    <w:basedOn w:val="1"/>
    <w:qFormat/>
    <w:uiPriority w:val="99"/>
    <w:pPr>
      <w:keepNext/>
      <w:widowControl/>
      <w:numPr>
        <w:ilvl w:val="3"/>
        <w:numId w:val="7"/>
      </w:numPr>
      <w:autoSpaceDE w:val="0"/>
      <w:autoSpaceDN w:val="0"/>
      <w:adjustRightInd w:val="0"/>
      <w:jc w:val="left"/>
    </w:pPr>
    <w:rPr>
      <w:rFonts w:eastAsia="Times New Roman"/>
      <w:b/>
      <w:bCs/>
      <w:kern w:val="0"/>
      <w:sz w:val="22"/>
      <w:szCs w:val="22"/>
      <w:lang w:eastAsia="de-DE"/>
    </w:rPr>
  </w:style>
  <w:style w:type="paragraph" w:customStyle="1" w:styleId="91">
    <w:name w:val="RegSectionLevel4"/>
    <w:basedOn w:val="1"/>
    <w:qFormat/>
    <w:uiPriority w:val="99"/>
    <w:pPr>
      <w:keepNext/>
      <w:widowControl/>
      <w:numPr>
        <w:ilvl w:val="4"/>
        <w:numId w:val="7"/>
      </w:numPr>
      <w:spacing w:after="120"/>
      <w:jc w:val="left"/>
    </w:pPr>
    <w:rPr>
      <w:rFonts w:eastAsia="MS Mincho"/>
      <w:b/>
      <w:kern w:val="0"/>
      <w:sz w:val="22"/>
      <w:szCs w:val="20"/>
      <w:lang w:val="en-GB" w:eastAsia="de-DE"/>
    </w:rPr>
  </w:style>
  <w:style w:type="paragraph" w:customStyle="1" w:styleId="92">
    <w:name w:val="RegSectionLevel5"/>
    <w:basedOn w:val="1"/>
    <w:qFormat/>
    <w:uiPriority w:val="99"/>
    <w:pPr>
      <w:keepNext/>
      <w:widowControl/>
      <w:numPr>
        <w:ilvl w:val="5"/>
        <w:numId w:val="7"/>
      </w:numPr>
      <w:spacing w:after="120"/>
      <w:jc w:val="left"/>
    </w:pPr>
    <w:rPr>
      <w:rFonts w:eastAsia="MS Mincho"/>
      <w:b/>
      <w:kern w:val="0"/>
      <w:sz w:val="22"/>
      <w:szCs w:val="20"/>
      <w:lang w:val="en-GB" w:eastAsia="de-DE"/>
    </w:rPr>
  </w:style>
  <w:style w:type="paragraph" w:customStyle="1" w:styleId="93">
    <w:name w:val="RegSectionLevel6"/>
    <w:basedOn w:val="1"/>
    <w:qFormat/>
    <w:uiPriority w:val="99"/>
    <w:pPr>
      <w:keepNext/>
      <w:widowControl/>
      <w:numPr>
        <w:ilvl w:val="6"/>
        <w:numId w:val="7"/>
      </w:numPr>
      <w:spacing w:after="120"/>
      <w:ind w:firstLine="0"/>
      <w:jc w:val="left"/>
    </w:pPr>
    <w:rPr>
      <w:rFonts w:eastAsia="MS Mincho"/>
      <w:b/>
      <w:kern w:val="0"/>
      <w:sz w:val="22"/>
      <w:szCs w:val="20"/>
      <w:lang w:val="en-GB" w:eastAsia="de-DE"/>
    </w:rPr>
  </w:style>
  <w:style w:type="paragraph" w:customStyle="1" w:styleId="94">
    <w:name w:val="RegSectionLevel7"/>
    <w:basedOn w:val="1"/>
    <w:qFormat/>
    <w:uiPriority w:val="99"/>
    <w:pPr>
      <w:keepNext/>
      <w:widowControl/>
      <w:numPr>
        <w:ilvl w:val="7"/>
        <w:numId w:val="7"/>
      </w:numPr>
      <w:spacing w:after="120"/>
      <w:jc w:val="left"/>
    </w:pPr>
    <w:rPr>
      <w:rFonts w:eastAsia="MS Mincho"/>
      <w:b/>
      <w:kern w:val="0"/>
      <w:sz w:val="22"/>
      <w:szCs w:val="20"/>
      <w:lang w:val="en-GB" w:eastAsia="de-DE"/>
    </w:rPr>
  </w:style>
  <w:style w:type="paragraph" w:customStyle="1" w:styleId="95">
    <w:name w:val="RegSectionLevel8"/>
    <w:basedOn w:val="1"/>
    <w:qFormat/>
    <w:uiPriority w:val="99"/>
    <w:pPr>
      <w:keepNext/>
      <w:widowControl/>
      <w:numPr>
        <w:ilvl w:val="8"/>
        <w:numId w:val="7"/>
      </w:numPr>
      <w:spacing w:after="120"/>
      <w:jc w:val="left"/>
    </w:pPr>
    <w:rPr>
      <w:rFonts w:eastAsia="MS Mincho"/>
      <w:b/>
      <w:kern w:val="0"/>
      <w:sz w:val="22"/>
      <w:szCs w:val="20"/>
      <w:lang w:val="en-GB" w:eastAsia="de-DE"/>
    </w:rPr>
  </w:style>
  <w:style w:type="paragraph" w:customStyle="1" w:styleId="96">
    <w:name w:val="PartTitleBox"/>
    <w:basedOn w:val="1"/>
    <w:uiPriority w:val="99"/>
    <w:pPr>
      <w:keepNext/>
      <w:keepLines/>
      <w:widowControl/>
      <w:numPr>
        <w:ilvl w:val="0"/>
        <w:numId w:val="7"/>
      </w:numPr>
      <w:pBdr>
        <w:top w:val="single" w:color="auto" w:sz="4" w:space="1"/>
        <w:left w:val="single" w:color="auto" w:sz="4" w:space="1"/>
        <w:bottom w:val="single" w:color="auto" w:sz="4" w:space="1"/>
        <w:right w:val="single" w:color="auto" w:sz="4" w:space="1"/>
      </w:pBdr>
      <w:shd w:val="clear" w:color="auto" w:fill="D9D9D9"/>
      <w:ind w:right="57"/>
      <w:jc w:val="center"/>
      <w:outlineLvl w:val="0"/>
    </w:pPr>
    <w:rPr>
      <w:rFonts w:ascii="Times New Roman Bold" w:hAnsi="Times New Roman Bold" w:eastAsia="Times New Roman"/>
      <w:b/>
      <w:kern w:val="0"/>
      <w:sz w:val="22"/>
      <w:szCs w:val="20"/>
      <w:u w:val="dash"/>
      <w:lang w:val="en-GB" w:eastAsia="de-DE"/>
    </w:rPr>
  </w:style>
  <w:style w:type="character" w:customStyle="1" w:styleId="97">
    <w:name w:val="文本 字符"/>
    <w:link w:val="98"/>
    <w:qFormat/>
    <w:locked/>
    <w:uiPriority w:val="0"/>
    <w:rPr>
      <w:rFonts w:eastAsia="仿宋" w:cs="Calibri"/>
      <w:sz w:val="28"/>
      <w:szCs w:val="28"/>
    </w:rPr>
  </w:style>
  <w:style w:type="paragraph" w:customStyle="1" w:styleId="98">
    <w:name w:val="文本"/>
    <w:basedOn w:val="11"/>
    <w:link w:val="97"/>
    <w:qFormat/>
    <w:uiPriority w:val="0"/>
    <w:pPr>
      <w:spacing w:beforeLines="25" w:after="0" w:afterLines="25" w:line="360" w:lineRule="auto"/>
      <w:ind w:firstLine="560" w:firstLineChars="200"/>
    </w:pPr>
    <w:rPr>
      <w:rFonts w:eastAsia="仿宋" w:cs="Calibri" w:asciiTheme="minorHAnsi" w:hAnsiTheme="minorHAnsi"/>
      <w:kern w:val="0"/>
      <w:sz w:val="28"/>
      <w:szCs w:val="28"/>
      <w:lang w:val="en-US"/>
    </w:rPr>
  </w:style>
  <w:style w:type="character" w:customStyle="1" w:styleId="99">
    <w:name w:val="标题2 字符"/>
    <w:link w:val="100"/>
    <w:qFormat/>
    <w:locked/>
    <w:uiPriority w:val="0"/>
    <w:rPr>
      <w:rFonts w:cs="Calibri"/>
      <w:b/>
      <w:bCs/>
      <w:kern w:val="44"/>
      <w:sz w:val="30"/>
      <w:szCs w:val="30"/>
    </w:rPr>
  </w:style>
  <w:style w:type="paragraph" w:customStyle="1" w:styleId="100">
    <w:name w:val="标题2"/>
    <w:basedOn w:val="2"/>
    <w:next w:val="98"/>
    <w:link w:val="99"/>
    <w:qFormat/>
    <w:uiPriority w:val="0"/>
    <w:pPr>
      <w:numPr>
        <w:numId w:val="0"/>
      </w:numPr>
      <w:spacing w:before="0" w:beforeLines="50" w:after="0" w:afterLines="50" w:line="360" w:lineRule="auto"/>
      <w:ind w:left="567" w:hanging="567"/>
      <w:outlineLvl w:val="1"/>
    </w:pPr>
    <w:rPr>
      <w:rFonts w:cs="Calibri" w:asciiTheme="minorHAnsi" w:hAnsiTheme="minorHAnsi" w:eastAsiaTheme="minorEastAsia"/>
      <w:b/>
      <w:sz w:val="30"/>
      <w:szCs w:val="30"/>
    </w:rPr>
  </w:style>
  <w:style w:type="paragraph" w:customStyle="1" w:styleId="101">
    <w:name w:val="图片及表格文字"/>
    <w:next w:val="98"/>
    <w:qFormat/>
    <w:uiPriority w:val="99"/>
    <w:pPr>
      <w:spacing w:line="360" w:lineRule="auto"/>
      <w:jc w:val="center"/>
    </w:pPr>
    <w:rPr>
      <w:rFonts w:ascii="宋体" w:hAnsi="宋体" w:eastAsia="宋体" w:cs="微软雅黑"/>
      <w:bCs/>
      <w:spacing w:val="20"/>
      <w:kern w:val="2"/>
      <w:sz w:val="24"/>
      <w:szCs w:val="28"/>
      <w:lang w:val="en-US" w:eastAsia="zh-CN" w:bidi="ar-SA"/>
    </w:rPr>
  </w:style>
  <w:style w:type="paragraph" w:customStyle="1" w:styleId="102">
    <w:name w:val="表格"/>
    <w:basedOn w:val="1"/>
    <w:qFormat/>
    <w:uiPriority w:val="99"/>
    <w:pPr>
      <w:widowControl/>
      <w:jc w:val="center"/>
    </w:pPr>
    <w:rPr>
      <w:rFonts w:ascii="Calibri" w:hAnsi="Calibri"/>
    </w:rPr>
  </w:style>
  <w:style w:type="character" w:customStyle="1" w:styleId="103">
    <w:name w:val="图内容 Char"/>
    <w:link w:val="104"/>
    <w:qFormat/>
    <w:locked/>
    <w:uiPriority w:val="0"/>
    <w:rPr>
      <w:rFonts w:ascii="Calibri" w:hAnsi="Calibri"/>
      <w:sz w:val="24"/>
    </w:rPr>
  </w:style>
  <w:style w:type="paragraph" w:customStyle="1" w:styleId="104">
    <w:name w:val="图内容"/>
    <w:link w:val="103"/>
    <w:qFormat/>
    <w:uiPriority w:val="0"/>
    <w:pPr>
      <w:spacing w:beforeLines="50" w:line="360" w:lineRule="auto"/>
      <w:jc w:val="center"/>
    </w:pPr>
    <w:rPr>
      <w:rFonts w:ascii="Calibri" w:hAnsi="Calibri" w:eastAsiaTheme="minorEastAsia" w:cstheme="minorBidi"/>
      <w:sz w:val="24"/>
      <w:lang w:val="en-US" w:eastAsia="zh-CN" w:bidi="ar-SA"/>
    </w:rPr>
  </w:style>
  <w:style w:type="paragraph" w:customStyle="1" w:styleId="105">
    <w:name w:val="修订11"/>
    <w:semiHidden/>
    <w:uiPriority w:val="99"/>
    <w:rPr>
      <w:rFonts w:ascii="Calibri" w:hAnsi="Calibri" w:eastAsia="宋体" w:cs="Calibri"/>
      <w:kern w:val="2"/>
      <w:sz w:val="21"/>
      <w:szCs w:val="21"/>
      <w:lang w:val="en-US" w:eastAsia="zh-CN" w:bidi="ar-SA"/>
    </w:rPr>
  </w:style>
  <w:style w:type="paragraph" w:customStyle="1" w:styleId="106">
    <w:name w:val="table"/>
    <w:basedOn w:val="1"/>
    <w:qFormat/>
    <w:uiPriority w:val="99"/>
    <w:pPr>
      <w:widowControl/>
      <w:snapToGrid w:val="0"/>
      <w:spacing w:line="288" w:lineRule="auto"/>
      <w:jc w:val="center"/>
    </w:pPr>
    <w:rPr>
      <w:rFonts w:cs="宋体"/>
      <w:sz w:val="20"/>
      <w:szCs w:val="20"/>
    </w:rPr>
  </w:style>
  <w:style w:type="paragraph" w:customStyle="1" w:styleId="107">
    <w:name w:val="A正文"/>
    <w:basedOn w:val="1"/>
    <w:qFormat/>
    <w:uiPriority w:val="99"/>
    <w:pPr>
      <w:widowControl/>
      <w:snapToGrid w:val="0"/>
      <w:spacing w:line="360" w:lineRule="auto"/>
      <w:ind w:firstLine="480" w:firstLineChars="200"/>
    </w:pPr>
    <w:rPr>
      <w:sz w:val="24"/>
      <w:szCs w:val="24"/>
    </w:rPr>
  </w:style>
  <w:style w:type="paragraph" w:customStyle="1" w:styleId="108">
    <w:name w:val="图1"/>
    <w:basedOn w:val="1"/>
    <w:qFormat/>
    <w:uiPriority w:val="99"/>
    <w:pPr>
      <w:adjustRightInd w:val="0"/>
      <w:snapToGrid w:val="0"/>
      <w:spacing w:before="240" w:after="120"/>
      <w:jc w:val="center"/>
    </w:pPr>
    <w:rPr>
      <w:color w:val="000000"/>
      <w:spacing w:val="10"/>
      <w:kern w:val="0"/>
      <w:sz w:val="24"/>
      <w:szCs w:val="24"/>
    </w:rPr>
  </w:style>
  <w:style w:type="paragraph" w:customStyle="1" w:styleId="109">
    <w:name w:val="List Paragraph1"/>
    <w:basedOn w:val="1"/>
    <w:qFormat/>
    <w:uiPriority w:val="99"/>
    <w:pPr>
      <w:ind w:firstLine="420" w:firstLineChars="200"/>
    </w:pPr>
    <w:rPr>
      <w:rFonts w:ascii="Calibri" w:hAnsi="Calibri"/>
    </w:rPr>
  </w:style>
  <w:style w:type="paragraph" w:customStyle="1" w:styleId="110">
    <w:name w:val="正文1"/>
    <w:qFormat/>
    <w:uiPriority w:val="99"/>
    <w:pPr>
      <w:jc w:val="both"/>
    </w:pPr>
    <w:rPr>
      <w:rFonts w:ascii="Times New Roman" w:hAnsi="Times New Roman" w:eastAsia="宋体" w:cs="Times New Roman"/>
      <w:kern w:val="2"/>
      <w:sz w:val="21"/>
      <w:szCs w:val="21"/>
      <w:lang w:val="en-US" w:eastAsia="zh-CN" w:bidi="ar-SA"/>
    </w:rPr>
  </w:style>
  <w:style w:type="paragraph" w:customStyle="1" w:styleId="111">
    <w:name w:val="封面2"/>
    <w:basedOn w:val="1"/>
    <w:qFormat/>
    <w:uiPriority w:val="99"/>
    <w:pPr>
      <w:spacing w:line="360" w:lineRule="auto"/>
    </w:pPr>
    <w:rPr>
      <w:rFonts w:ascii="宋体" w:hAnsi="宋体" w:cs="宋体"/>
      <w:b/>
      <w:bCs/>
      <w:spacing w:val="30"/>
      <w:sz w:val="28"/>
      <w:szCs w:val="28"/>
      <w:u w:val="single"/>
    </w:rPr>
  </w:style>
  <w:style w:type="paragraph" w:customStyle="1" w:styleId="112">
    <w:name w:val="大标题"/>
    <w:basedOn w:val="1"/>
    <w:uiPriority w:val="99"/>
    <w:pPr>
      <w:spacing w:beforeLines="50" w:line="480" w:lineRule="auto"/>
      <w:jc w:val="center"/>
    </w:pPr>
    <w:rPr>
      <w:rFonts w:ascii="宋体" w:hAnsi="宋体" w:cs="宋体"/>
      <w:b/>
      <w:bCs/>
      <w:spacing w:val="40"/>
      <w:sz w:val="52"/>
      <w:szCs w:val="52"/>
    </w:rPr>
  </w:style>
  <w:style w:type="character" w:customStyle="1" w:styleId="113">
    <w:name w:val="List Paragraph 字符"/>
    <w:link w:val="114"/>
    <w:locked/>
    <w:uiPriority w:val="0"/>
    <w:rPr>
      <w:rFonts w:ascii="Calibri" w:hAnsi="Calibri" w:cs="Calibri"/>
      <w:szCs w:val="21"/>
    </w:rPr>
  </w:style>
  <w:style w:type="paragraph" w:customStyle="1" w:styleId="114">
    <w:name w:val="列出段落1"/>
    <w:basedOn w:val="1"/>
    <w:link w:val="113"/>
    <w:qFormat/>
    <w:uiPriority w:val="0"/>
    <w:pPr>
      <w:ind w:firstLine="420" w:firstLineChars="200"/>
    </w:pPr>
    <w:rPr>
      <w:rFonts w:ascii="Calibri" w:hAnsi="Calibri" w:cs="Calibri" w:eastAsiaTheme="minorEastAsia"/>
      <w:kern w:val="0"/>
      <w:sz w:val="20"/>
    </w:rPr>
  </w:style>
  <w:style w:type="character" w:customStyle="1" w:styleId="115">
    <w:name w:val="cankaowenxian 字符"/>
    <w:link w:val="116"/>
    <w:locked/>
    <w:uiPriority w:val="0"/>
    <w:rPr>
      <w:rFonts w:ascii="宋体" w:hAnsi="宋体" w:cs="Calibri"/>
      <w:sz w:val="24"/>
      <w:szCs w:val="24"/>
    </w:rPr>
  </w:style>
  <w:style w:type="paragraph" w:customStyle="1" w:styleId="116">
    <w:name w:val="cankaowenxian"/>
    <w:basedOn w:val="114"/>
    <w:link w:val="115"/>
    <w:qFormat/>
    <w:uiPriority w:val="0"/>
    <w:pPr>
      <w:numPr>
        <w:ilvl w:val="0"/>
        <w:numId w:val="8"/>
      </w:numPr>
      <w:spacing w:line="360" w:lineRule="auto"/>
      <w:ind w:left="567" w:hanging="567" w:firstLineChars="0"/>
    </w:pPr>
    <w:rPr>
      <w:rFonts w:ascii="宋体" w:hAnsi="宋体"/>
      <w:sz w:val="24"/>
      <w:szCs w:val="24"/>
    </w:rPr>
  </w:style>
  <w:style w:type="paragraph" w:customStyle="1" w:styleId="117">
    <w:name w:val="修订2"/>
    <w:semiHidden/>
    <w:qFormat/>
    <w:uiPriority w:val="99"/>
    <w:rPr>
      <w:rFonts w:ascii="Calibri" w:hAnsi="Calibri" w:eastAsia="宋体" w:cs="Calibri"/>
      <w:kern w:val="2"/>
      <w:sz w:val="21"/>
      <w:szCs w:val="21"/>
      <w:lang w:val="en-US" w:eastAsia="zh-CN" w:bidi="ar-SA"/>
    </w:rPr>
  </w:style>
  <w:style w:type="paragraph" w:customStyle="1" w:styleId="118">
    <w:name w:val="样式3"/>
    <w:basedOn w:val="4"/>
    <w:qFormat/>
    <w:uiPriority w:val="99"/>
    <w:pPr>
      <w:keepNext w:val="0"/>
      <w:keepLines w:val="0"/>
      <w:numPr>
        <w:ilvl w:val="1"/>
        <w:numId w:val="9"/>
      </w:numPr>
      <w:tabs>
        <w:tab w:val="left" w:pos="360"/>
      </w:tabs>
      <w:spacing w:before="40" w:after="40" w:line="360" w:lineRule="auto"/>
      <w:ind w:left="0" w:right="280" w:rightChars="100" w:firstLine="0" w:firstLineChars="0"/>
      <w:outlineLvl w:val="3"/>
    </w:pPr>
    <w:rPr>
      <w:rFonts w:ascii="Calibri" w:hAnsi="Calibri" w:eastAsia="宋体" w:cs="Arial"/>
      <w:b w:val="0"/>
      <w:sz w:val="24"/>
      <w:lang w:val="zh-CN"/>
    </w:rPr>
  </w:style>
  <w:style w:type="paragraph" w:customStyle="1" w:styleId="119">
    <w:name w:val="Hy_正文"/>
    <w:basedOn w:val="98"/>
    <w:qFormat/>
    <w:uiPriority w:val="99"/>
    <w:pPr>
      <w:widowControl/>
      <w:spacing w:beforeLines="50" w:afterLines="50"/>
    </w:pPr>
    <w:rPr>
      <w:rFonts w:ascii="宋体" w:hAnsi="宋体"/>
    </w:rPr>
  </w:style>
  <w:style w:type="paragraph" w:customStyle="1" w:styleId="120">
    <w:name w:val="AnnoPara"/>
    <w:basedOn w:val="1"/>
    <w:qFormat/>
    <w:uiPriority w:val="99"/>
    <w:pPr>
      <w:widowControl/>
      <w:numPr>
        <w:ilvl w:val="4"/>
        <w:numId w:val="10"/>
      </w:numPr>
      <w:jc w:val="left"/>
    </w:pPr>
    <w:rPr>
      <w:rFonts w:eastAsia="Times New Roman"/>
      <w:kern w:val="0"/>
      <w:sz w:val="22"/>
      <w:szCs w:val="20"/>
      <w:lang w:val="en-GB" w:eastAsia="de-DE"/>
    </w:rPr>
  </w:style>
  <w:style w:type="paragraph" w:customStyle="1" w:styleId="121">
    <w:name w:val="AnnoHead3"/>
    <w:basedOn w:val="1"/>
    <w:next w:val="120"/>
    <w:qFormat/>
    <w:uiPriority w:val="99"/>
    <w:pPr>
      <w:widowControl/>
      <w:numPr>
        <w:ilvl w:val="2"/>
        <w:numId w:val="10"/>
      </w:numPr>
      <w:ind w:firstLine="0"/>
      <w:jc w:val="left"/>
    </w:pPr>
    <w:rPr>
      <w:rFonts w:eastAsia="Times New Roman"/>
      <w:kern w:val="0"/>
      <w:sz w:val="22"/>
      <w:szCs w:val="20"/>
      <w:u w:val="single"/>
      <w:lang w:val="en-GB" w:eastAsia="de-DE"/>
    </w:rPr>
  </w:style>
  <w:style w:type="paragraph" w:customStyle="1" w:styleId="122">
    <w:name w:val="AnnoHead2"/>
    <w:basedOn w:val="1"/>
    <w:next w:val="121"/>
    <w:qFormat/>
    <w:uiPriority w:val="99"/>
    <w:pPr>
      <w:widowControl/>
      <w:numPr>
        <w:ilvl w:val="1"/>
        <w:numId w:val="10"/>
      </w:numPr>
      <w:jc w:val="center"/>
    </w:pPr>
    <w:rPr>
      <w:rFonts w:eastAsia="Times New Roman"/>
      <w:b/>
      <w:kern w:val="0"/>
      <w:sz w:val="22"/>
      <w:szCs w:val="20"/>
      <w:lang w:val="en-GB" w:eastAsia="de-DE"/>
    </w:rPr>
  </w:style>
  <w:style w:type="paragraph" w:customStyle="1" w:styleId="123">
    <w:name w:val="RegAppendix"/>
    <w:basedOn w:val="1"/>
    <w:next w:val="85"/>
    <w:qFormat/>
    <w:uiPriority w:val="99"/>
    <w:pPr>
      <w:widowControl/>
      <w:numPr>
        <w:ilvl w:val="0"/>
        <w:numId w:val="11"/>
      </w:numPr>
      <w:spacing w:before="360" w:after="240"/>
      <w:jc w:val="center"/>
      <w:outlineLvl w:val="2"/>
    </w:pPr>
    <w:rPr>
      <w:rFonts w:eastAsia="MS Mincho"/>
      <w:b/>
      <w:bCs/>
      <w:kern w:val="0"/>
      <w:sz w:val="22"/>
      <w:szCs w:val="20"/>
      <w:lang w:val="en-GB" w:eastAsia="en-US"/>
    </w:rPr>
  </w:style>
  <w:style w:type="paragraph" w:customStyle="1" w:styleId="124">
    <w:name w:val="RegParaNoNumbKeepWNext"/>
    <w:basedOn w:val="1"/>
    <w:next w:val="1"/>
    <w:qFormat/>
    <w:uiPriority w:val="99"/>
    <w:pPr>
      <w:keepNext/>
      <w:widowControl/>
      <w:jc w:val="left"/>
    </w:pPr>
    <w:rPr>
      <w:rFonts w:eastAsia="MS Mincho"/>
      <w:i/>
      <w:kern w:val="0"/>
      <w:sz w:val="22"/>
      <w:szCs w:val="20"/>
      <w:lang w:val="en-GB" w:eastAsia="en-US"/>
    </w:rPr>
  </w:style>
  <w:style w:type="paragraph" w:customStyle="1" w:styleId="125">
    <w:name w:val="2Bullet List"/>
    <w:qFormat/>
    <w:uiPriority w:val="99"/>
    <w:pPr>
      <w:snapToGrid w:val="0"/>
    </w:pPr>
    <w:rPr>
      <w:rFonts w:ascii="Times New Roman" w:hAnsi="Times New Roman" w:eastAsia="Times New Roman" w:cs="Times New Roman"/>
      <w:sz w:val="24"/>
      <w:lang w:val="en-US" w:eastAsia="en-US" w:bidi="ar-SA"/>
    </w:rPr>
  </w:style>
  <w:style w:type="paragraph" w:customStyle="1" w:styleId="126">
    <w:name w:val="1"/>
    <w:basedOn w:val="1"/>
    <w:next w:val="45"/>
    <w:qFormat/>
    <w:uiPriority w:val="34"/>
    <w:pPr>
      <w:widowControl/>
      <w:ind w:firstLine="420" w:firstLineChars="200"/>
      <w:jc w:val="left"/>
    </w:pPr>
    <w:rPr>
      <w:kern w:val="0"/>
      <w:sz w:val="22"/>
      <w:szCs w:val="22"/>
      <w:lang w:val="en-GB" w:eastAsia="en-US"/>
    </w:rPr>
  </w:style>
  <w:style w:type="character" w:customStyle="1" w:styleId="127">
    <w:name w:val="不明显强调1"/>
    <w:qFormat/>
    <w:uiPriority w:val="19"/>
    <w:rPr>
      <w:i/>
      <w:iCs/>
      <w:color w:val="808080"/>
    </w:rPr>
  </w:style>
  <w:style w:type="character" w:customStyle="1" w:styleId="128">
    <w:name w:val="页眉 Char1"/>
    <w:semiHidden/>
    <w:qFormat/>
    <w:locked/>
    <w:uiPriority w:val="99"/>
    <w:rPr>
      <w:rFonts w:ascii="Calibri" w:hAnsi="Calibri" w:eastAsia="仿宋" w:cs="Times New Roman"/>
      <w:kern w:val="2"/>
      <w:sz w:val="18"/>
      <w:szCs w:val="18"/>
    </w:rPr>
  </w:style>
  <w:style w:type="character" w:customStyle="1" w:styleId="129">
    <w:name w:val="标题 3 Char1"/>
    <w:semiHidden/>
    <w:qFormat/>
    <w:locked/>
    <w:uiPriority w:val="9"/>
    <w:rPr>
      <w:rFonts w:ascii="仿宋" w:hAnsi="Cambria" w:eastAsia="仿宋"/>
      <w:b/>
      <w:bCs/>
      <w:kern w:val="2"/>
      <w:sz w:val="28"/>
      <w:szCs w:val="32"/>
    </w:rPr>
  </w:style>
  <w:style w:type="character" w:customStyle="1" w:styleId="130">
    <w:name w:val="脚注文本 字符"/>
    <w:qFormat/>
    <w:uiPriority w:val="99"/>
    <w:rPr>
      <w:rFonts w:hint="eastAsia" w:ascii="仿宋" w:hAnsi="仿宋" w:eastAsia="仿宋"/>
      <w:sz w:val="18"/>
      <w:szCs w:val="18"/>
    </w:rPr>
  </w:style>
  <w:style w:type="paragraph" w:customStyle="1" w:styleId="131">
    <w:name w:val="图标题"/>
    <w:basedOn w:val="1"/>
    <w:link w:val="132"/>
    <w:qFormat/>
    <w:uiPriority w:val="0"/>
    <w:pPr>
      <w:ind w:firstLine="200" w:firstLineChars="200"/>
    </w:pPr>
    <w:rPr>
      <w:rFonts w:ascii="Calibri" w:hAnsi="Calibri" w:eastAsia="仿宋"/>
      <w:sz w:val="28"/>
      <w:szCs w:val="22"/>
      <w:lang w:val="zh-CN"/>
    </w:rPr>
  </w:style>
  <w:style w:type="character" w:customStyle="1" w:styleId="132">
    <w:name w:val="图标题 字符"/>
    <w:link w:val="131"/>
    <w:qFormat/>
    <w:locked/>
    <w:uiPriority w:val="0"/>
    <w:rPr>
      <w:rFonts w:ascii="Calibri" w:hAnsi="Calibri" w:eastAsia="仿宋" w:cs="Times New Roman"/>
      <w:kern w:val="2"/>
      <w:sz w:val="28"/>
      <w:szCs w:val="22"/>
      <w:lang w:val="zh-CN" w:eastAsia="zh-CN"/>
    </w:rPr>
  </w:style>
  <w:style w:type="paragraph" w:customStyle="1" w:styleId="133">
    <w:name w:val="表标题"/>
    <w:basedOn w:val="1"/>
    <w:link w:val="134"/>
    <w:qFormat/>
    <w:uiPriority w:val="0"/>
    <w:pPr>
      <w:ind w:firstLine="200" w:firstLineChars="200"/>
    </w:pPr>
    <w:rPr>
      <w:rFonts w:ascii="Calibri" w:hAnsi="Calibri" w:eastAsia="仿宋"/>
      <w:sz w:val="28"/>
      <w:szCs w:val="22"/>
      <w:lang w:val="zh-CN"/>
    </w:rPr>
  </w:style>
  <w:style w:type="character" w:customStyle="1" w:styleId="134">
    <w:name w:val="表标题 字符"/>
    <w:link w:val="133"/>
    <w:qFormat/>
    <w:locked/>
    <w:uiPriority w:val="0"/>
    <w:rPr>
      <w:rFonts w:ascii="Calibri" w:hAnsi="Calibri" w:eastAsia="仿宋" w:cs="Times New Roman"/>
      <w:kern w:val="2"/>
      <w:sz w:val="28"/>
      <w:szCs w:val="22"/>
      <w:lang w:val="zh-CN" w:eastAsia="zh-CN"/>
    </w:rPr>
  </w:style>
  <w:style w:type="paragraph" w:customStyle="1" w:styleId="135">
    <w:name w:val="标题3"/>
    <w:basedOn w:val="100"/>
    <w:next w:val="98"/>
    <w:link w:val="136"/>
    <w:qFormat/>
    <w:uiPriority w:val="99"/>
    <w:pPr>
      <w:ind w:left="1134" w:hanging="709"/>
      <w:outlineLvl w:val="2"/>
    </w:pPr>
  </w:style>
  <w:style w:type="character" w:customStyle="1" w:styleId="136">
    <w:name w:val="标题3 字符"/>
    <w:link w:val="135"/>
    <w:qFormat/>
    <w:locked/>
    <w:uiPriority w:val="99"/>
    <w:rPr>
      <w:rFonts w:cs="Calibri"/>
      <w:b/>
      <w:bCs/>
      <w:kern w:val="44"/>
      <w:sz w:val="30"/>
      <w:szCs w:val="30"/>
    </w:rPr>
  </w:style>
  <w:style w:type="character" w:customStyle="1" w:styleId="137">
    <w:name w:val="fontstyle01"/>
    <w:qFormat/>
    <w:uiPriority w:val="0"/>
    <w:rPr>
      <w:rFonts w:hint="eastAsia" w:ascii="宋体" w:hAnsi="宋体" w:eastAsia="宋体"/>
      <w:color w:val="000000"/>
      <w:sz w:val="28"/>
      <w:szCs w:val="28"/>
    </w:rPr>
  </w:style>
  <w:style w:type="character" w:customStyle="1" w:styleId="138">
    <w:name w:val="fontstyle21"/>
    <w:qFormat/>
    <w:uiPriority w:val="0"/>
    <w:rPr>
      <w:rFonts w:hint="default" w:ascii="Times New Roman" w:hAnsi="Times New Roman" w:cs="Times New Roman"/>
      <w:color w:val="000000"/>
      <w:sz w:val="28"/>
      <w:szCs w:val="28"/>
    </w:rPr>
  </w:style>
  <w:style w:type="character" w:customStyle="1" w:styleId="139">
    <w:name w:val="fontstyle11"/>
    <w:qFormat/>
    <w:uiPriority w:val="0"/>
    <w:rPr>
      <w:rFonts w:hint="default" w:ascii="TimesNewRomanPSMT" w:hAnsi="TimesNewRomanPSMT"/>
      <w:color w:val="000000"/>
      <w:sz w:val="36"/>
      <w:szCs w:val="36"/>
    </w:rPr>
  </w:style>
  <w:style w:type="character" w:customStyle="1" w:styleId="140">
    <w:name w:val="尾注文本 Char1"/>
    <w:qFormat/>
    <w:locked/>
    <w:uiPriority w:val="99"/>
    <w:rPr>
      <w:rFonts w:ascii="宋体" w:hAnsi="宋体" w:cs="Times New Roman"/>
      <w:kern w:val="2"/>
      <w:sz w:val="24"/>
      <w:szCs w:val="32"/>
    </w:rPr>
  </w:style>
  <w:style w:type="character" w:customStyle="1" w:styleId="141">
    <w:name w:val="未处理的提及2"/>
    <w:semiHidden/>
    <w:qFormat/>
    <w:uiPriority w:val="99"/>
    <w:rPr>
      <w:color w:val="605E5C"/>
      <w:shd w:val="clear" w:color="auto" w:fill="E1DFDD"/>
    </w:rPr>
  </w:style>
  <w:style w:type="character" w:customStyle="1" w:styleId="142">
    <w:name w:val="未处理的提及3"/>
    <w:semiHidden/>
    <w:qFormat/>
    <w:uiPriority w:val="99"/>
    <w:rPr>
      <w:color w:val="605E5C"/>
      <w:shd w:val="clear" w:color="auto" w:fill="E1DFDD"/>
    </w:rPr>
  </w:style>
  <w:style w:type="table" w:customStyle="1" w:styleId="143">
    <w:name w:val="网格型4"/>
    <w:basedOn w:val="32"/>
    <w:qFormat/>
    <w:uiPriority w:val="3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44">
    <w:name w:val="网格型17"/>
    <w:basedOn w:val="32"/>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无格式表格 21"/>
    <w:basedOn w:val="32"/>
    <w:qFormat/>
    <w:uiPriority w:val="42"/>
    <w:rPr>
      <w:rFonts w:ascii="Times New Roman" w:hAnsi="Times New Roman" w:eastAsia="宋体" w:cs="Times New Roman"/>
    </w:rPr>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146">
    <w:name w:val="浅色底纹1"/>
    <w:basedOn w:val="32"/>
    <w:qFormat/>
    <w:uiPriority w:val="0"/>
    <w:rPr>
      <w:rFonts w:ascii="Times New Roman" w:hAnsi="Times New Roman" w:eastAsia="Times New Roman" w:cs="Times New Roman"/>
      <w:color w:val="000000"/>
    </w:rPr>
    <w:tblPr>
      <w:tblBorders>
        <w:top w:val="single" w:color="000000" w:sz="8" w:space="0"/>
        <w:bottom w:val="single" w:color="000000" w:sz="8" w:space="0"/>
      </w:tblBorders>
    </w:tblPr>
    <w:tblStylePr w:type="firstRow">
      <w:rPr>
        <w:rFonts w:hint="default" w:ascii="Times New Roman" w:hAnsi="Times New Roman" w:cs="Times New Roman"/>
        <w:b/>
        <w:bCs/>
      </w:rPr>
      <w:tcPr>
        <w:tcBorders>
          <w:top w:val="single" w:color="000000" w:sz="8" w:space="0"/>
          <w:left w:val="nil"/>
          <w:bottom w:val="single" w:color="000000" w:sz="8" w:space="0"/>
          <w:right w:val="nil"/>
          <w:insideH w:val="nil"/>
          <w:insideV w:val="nil"/>
        </w:tcBorders>
      </w:tcPr>
    </w:tblStylePr>
    <w:tblStylePr w:type="lastRow">
      <w:rPr>
        <w:rFonts w:hint="default" w:ascii="Times New Roman" w:hAnsi="Times New Roman" w:cs="Times New Roman"/>
        <w:b/>
        <w:bCs/>
      </w:rPr>
      <w:tcPr>
        <w:tcBorders>
          <w:top w:val="single" w:color="000000" w:sz="8" w:space="0"/>
          <w:left w:val="nil"/>
          <w:bottom w:val="single" w:color="000000" w:sz="8" w:space="0"/>
          <w:right w:val="nil"/>
          <w:insideH w:val="nil"/>
          <w:insideV w:val="nil"/>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tcBorders>
          <w:left w:val="nil"/>
          <w:right w:val="nil"/>
          <w:insideH w:val="nil"/>
          <w:insideV w:val="nil"/>
        </w:tcBorders>
        <w:shd w:val="clear" w:color="auto" w:fill="BFBFBF"/>
      </w:tcPr>
    </w:tblStylePr>
    <w:tblStylePr w:type="band1Horz">
      <w:tcPr>
        <w:tcBorders>
          <w:left w:val="nil"/>
          <w:right w:val="nil"/>
          <w:insideH w:val="nil"/>
          <w:insideV w:val="nil"/>
        </w:tcBorders>
        <w:shd w:val="clear" w:color="auto" w:fill="BFBFBF"/>
      </w:tcPr>
    </w:tblStylePr>
  </w:style>
  <w:style w:type="table" w:customStyle="1" w:styleId="147">
    <w:name w:val="无格式表格 22"/>
    <w:basedOn w:val="32"/>
    <w:qFormat/>
    <w:uiPriority w:val="42"/>
    <w:rPr>
      <w:rFonts w:ascii="Times New Roman" w:hAnsi="Times New Roman" w:eastAsia="宋体" w:cs="Times New Roman"/>
    </w:rPr>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148">
    <w:name w:val="网格型11"/>
    <w:basedOn w:val="32"/>
    <w:qFormat/>
    <w:uiPriority w:val="39"/>
    <w:rPr>
      <w:rFonts w:ascii="Times New Roman" w:hAnsi="Times New Roman" w:eastAsia="宋体"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49">
    <w:name w:val="网格型5"/>
    <w:basedOn w:val="32"/>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6AA0BB-056C-4173-BC98-5552DEFBA8C3}">
  <ds:schemaRefs/>
</ds:datastoreItem>
</file>

<file path=docProps/app.xml><?xml version="1.0" encoding="utf-8"?>
<Properties xmlns="http://schemas.openxmlformats.org/officeDocument/2006/extended-properties" xmlns:vt="http://schemas.openxmlformats.org/officeDocument/2006/docPropsVTypes">
  <Template>Normal.dotm</Template>
  <Pages>85</Pages>
  <Words>28288</Words>
  <Characters>30284</Characters>
  <Lines>242</Lines>
  <Paragraphs>68</Paragraphs>
  <TotalTime>3</TotalTime>
  <ScaleCrop>false</ScaleCrop>
  <LinksUpToDate>false</LinksUpToDate>
  <CharactersWithSpaces>30612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2022-04-25T02:00:00Z</dcterms:created>
  <dc:creator>jys</dc:creator>
  <cp:lastModifiedBy>刘海英</cp:lastModifiedBy>
  <dcterms:modified xsi:type="dcterms:W3CDTF">2022-04-28T08:39:27Z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F31DD42325044E20B388BB202E5FC347</vt:lpwstr>
  </property>
</Properties>
</file>